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EndPr/>
      <w:sdtContent>
        <w:p w14:paraId="1857BAF0" w14:textId="4C24BE54" w:rsidR="00A45CF6" w:rsidRPr="005E34C4" w:rsidRDefault="00423E19" w:rsidP="002C3861">
          <w:pP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38A67D40">
                    <wp:simplePos x="0" y="0"/>
                    <wp:positionH relativeFrom="margin">
                      <wp:align>center</wp:align>
                    </wp:positionH>
                    <wp:positionV relativeFrom="paragraph">
                      <wp:posOffset>158115</wp:posOffset>
                    </wp:positionV>
                    <wp:extent cx="6131041" cy="404812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7951F0A3"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8F6865">
                                  <w:rPr>
                                    <w:rFonts w:ascii="Rubik SemiBold" w:eastAsia="Times New Roman" w:hAnsi="Rubik SemiBold" w:cs="Rubik SemiBold"/>
                                    <w:color w:val="0FA3CA"/>
                                    <w:spacing w:val="20"/>
                                    <w:sz w:val="24"/>
                                    <w:szCs w:val="24"/>
                                  </w:rPr>
                                  <w:t>Debra Tucker</w:t>
                                </w:r>
                              </w:p>
                              <w:p w14:paraId="71E1FF3E" w14:textId="6F1C6BC2"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8F6865">
                                  <w:rPr>
                                    <w:rFonts w:ascii="Rubik SemiBold" w:eastAsia="Times New Roman" w:hAnsi="Rubik SemiBold" w:cs="Rubik SemiBold"/>
                                    <w:color w:val="0FA3CA"/>
                                    <w:spacing w:val="20"/>
                                    <w:sz w:val="24"/>
                                    <w:szCs w:val="24"/>
                                  </w:rPr>
                                  <w:t>4</w:t>
                                </w:r>
                              </w:p>
                              <w:p w14:paraId="0609DFCB" w14:textId="5CE3203D"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8F6865">
                                  <w:rPr>
                                    <w:rFonts w:ascii="Rubik SemiBold" w:eastAsia="Times New Roman" w:hAnsi="Rubik SemiBold" w:cs="Rubik SemiBold"/>
                                    <w:color w:val="0FA3CA"/>
                                    <w:spacing w:val="20"/>
                                    <w:sz w:val="24"/>
                                    <w:szCs w:val="24"/>
                                  </w:rPr>
                                  <w:t>10/02/2026</w:t>
                                </w:r>
                              </w:p>
                              <w:p w14:paraId="43DB225F" w14:textId="4D0FDB10"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8F6865">
                                  <w:rPr>
                                    <w:rFonts w:ascii="Rubik SemiBold" w:eastAsia="Times New Roman" w:hAnsi="Rubik SemiBold" w:cs="Rubik SemiBold"/>
                                    <w:color w:val="0FA3CA"/>
                                    <w:spacing w:val="20"/>
                                    <w:sz w:val="24"/>
                                    <w:szCs w:val="24"/>
                                  </w:rPr>
                                  <w:t>10/02/2027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margin-left:0;margin-top:12.45pt;width:482.75pt;height:318.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" filled="f" stroked="f" strokeweight=".5pt">
                    <v:textbo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7951F0A3"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8F6865">
                            <w:rPr>
                              <w:rFonts w:ascii="Rubik SemiBold" w:eastAsia="Times New Roman" w:hAnsi="Rubik SemiBold" w:cs="Rubik SemiBold"/>
                              <w:color w:val="0FA3CA"/>
                              <w:spacing w:val="20"/>
                              <w:sz w:val="24"/>
                              <w:szCs w:val="24"/>
                            </w:rPr>
                            <w:t>Debra Tucker</w:t>
                          </w:r>
                        </w:p>
                        <w:p w14:paraId="71E1FF3E" w14:textId="6F1C6BC2"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8F6865">
                            <w:rPr>
                              <w:rFonts w:ascii="Rubik SemiBold" w:eastAsia="Times New Roman" w:hAnsi="Rubik SemiBold" w:cs="Rubik SemiBold"/>
                              <w:color w:val="0FA3CA"/>
                              <w:spacing w:val="20"/>
                              <w:sz w:val="24"/>
                              <w:szCs w:val="24"/>
                            </w:rPr>
                            <w:t>4</w:t>
                          </w:r>
                        </w:p>
                        <w:p w14:paraId="0609DFCB" w14:textId="5CE3203D"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8F6865">
                            <w:rPr>
                              <w:rFonts w:ascii="Rubik SemiBold" w:eastAsia="Times New Roman" w:hAnsi="Rubik SemiBold" w:cs="Rubik SemiBold"/>
                              <w:color w:val="0FA3CA"/>
                              <w:spacing w:val="20"/>
                              <w:sz w:val="24"/>
                              <w:szCs w:val="24"/>
                            </w:rPr>
                            <w:t>10/02/2026</w:t>
                          </w:r>
                        </w:p>
                        <w:p w14:paraId="43DB225F" w14:textId="4D0FDB10"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8F6865">
                            <w:rPr>
                              <w:rFonts w:ascii="Rubik SemiBold" w:eastAsia="Times New Roman" w:hAnsi="Rubik SemiBold" w:cs="Rubik SemiBold"/>
                              <w:color w:val="0FA3CA"/>
                              <w:spacing w:val="20"/>
                              <w:sz w:val="24"/>
                              <w:szCs w:val="24"/>
                            </w:rPr>
                            <w:t>10/02/2027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p>
        <w:p w14:paraId="78AB36F7" w14:textId="5B344101" w:rsidR="00C3255B" w:rsidRPr="005E34C4" w:rsidRDefault="00C3255B">
          <w:pPr>
            <w:rPr>
              <w:rFonts w:ascii="Rubik" w:hAnsi="Rubik" w:cs="Rubik"/>
              <w:color w:val="002060"/>
            </w:rPr>
          </w:pPr>
        </w:p>
        <w:p w14:paraId="5B68A142" w14:textId="6DBECF54" w:rsidR="00C3255B" w:rsidRPr="005E34C4" w:rsidRDefault="00C3255B">
          <w:pPr>
            <w:rPr>
              <w:rFonts w:ascii="Rubik" w:hAnsi="Rubik" w:cs="Rubik"/>
              <w:color w:val="002060"/>
            </w:rPr>
          </w:pPr>
          <w:r w:rsidRPr="005E34C4">
            <w:rPr>
              <w:rFonts w:ascii="Rubik" w:hAnsi="Rubik" w:cs="Rubik"/>
              <w:color w:val="002060"/>
            </w:rPr>
            <w:br w:type="page"/>
          </w:r>
        </w:p>
      </w:sdtContent>
    </w:sdt>
    <w:p w14:paraId="57FF40CF" w14:textId="77777777" w:rsidR="00C3255B" w:rsidRPr="005E34C4" w:rsidRDefault="00C3255B">
      <w:pPr>
        <w:rPr>
          <w:rFonts w:ascii="Rubik" w:hAnsi="Rubik" w:cs="Rubik"/>
          <w:color w:val="FF0000"/>
          <w:u w:val="single"/>
        </w:rPr>
      </w:pPr>
    </w:p>
    <w:p w14:paraId="4238B9FB" w14:textId="64B1FC44" w:rsidR="00BF5E88" w:rsidRPr="001531F4" w:rsidRDefault="00BF5E88" w:rsidP="00BF5E88">
      <w:pPr>
        <w:jc w:val="both"/>
        <w:rPr>
          <w:rFonts w:ascii="Rubik" w:hAnsi="Rubik" w:cs="Rubik"/>
          <w:color w:val="002060"/>
        </w:rPr>
      </w:pPr>
      <w:r w:rsidRPr="001531F4">
        <w:rPr>
          <w:rFonts w:ascii="Rubik" w:hAnsi="Rubik" w:cs="Rubik"/>
          <w:color w:val="002060"/>
        </w:rPr>
        <w:t xml:space="preserve">This Privacy Notice will explain how </w:t>
      </w:r>
      <w:r w:rsidR="008F6865">
        <w:rPr>
          <w:rFonts w:ascii="Rubik" w:hAnsi="Rubik" w:cs="Rubik"/>
          <w:color w:val="002060"/>
        </w:rPr>
        <w:t>Tonyfelin Medical Centre</w:t>
      </w:r>
      <w:r w:rsidRPr="001531F4">
        <w:rPr>
          <w:rFonts w:ascii="Rubik" w:hAnsi="Rubik" w:cs="Rubik"/>
          <w:color w:val="002060"/>
        </w:rPr>
        <w:t xml:space="preserve"> uses your personal data.</w:t>
      </w:r>
    </w:p>
    <w:p w14:paraId="154397B8" w14:textId="77777777" w:rsidR="00BF5E88" w:rsidRPr="005E34C4" w:rsidRDefault="00BF5E88" w:rsidP="00BF5E88">
      <w:pPr>
        <w:jc w:val="both"/>
        <w:rPr>
          <w:rFonts w:ascii="Rubik" w:hAnsi="Rubik" w:cs="Rubik"/>
          <w:b/>
          <w:color w:val="002060"/>
          <w:sz w:val="28"/>
        </w:rPr>
      </w:pPr>
      <w:r w:rsidRPr="005E34C4">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0860606D" w:rsidR="00BF5E88" w:rsidRPr="001531F4" w:rsidRDefault="008F6865" w:rsidP="00BF5E88">
                            <w:pPr>
                              <w:pStyle w:val="ListParagraph"/>
                              <w:ind w:left="0"/>
                              <w:rPr>
                                <w:rFonts w:ascii="Rubik" w:hAnsi="Rubik" w:cs="Rubik"/>
                                <w:color w:val="1F4E79" w:themeColor="accent5" w:themeShade="80"/>
                              </w:rPr>
                            </w:pPr>
                            <w:r w:rsidRPr="008F6865">
                              <w:rPr>
                                <w:rFonts w:ascii="Rubik" w:hAnsi="Rubik" w:cs="Rubik"/>
                                <w:color w:val="FFFFFF" w:themeColor="background1"/>
                              </w:rPr>
                              <w:t xml:space="preserve">Tonyfelin Medical </w:t>
                            </w:r>
                            <w:proofErr w:type="gramStart"/>
                            <w:r w:rsidRPr="008F6865">
                              <w:rPr>
                                <w:rFonts w:ascii="Rubik" w:hAnsi="Rubik" w:cs="Rubik"/>
                                <w:color w:val="FFFFFF" w:themeColor="background1"/>
                              </w:rPr>
                              <w:t xml:space="preserve">Centre </w:t>
                            </w:r>
                            <w:r w:rsidRPr="008F6865">
                              <w:rPr>
                                <w:rFonts w:ascii="Rubik" w:hAnsi="Rubik" w:cs="Rubik"/>
                                <w:color w:val="FFFFFF" w:themeColor="background1"/>
                              </w:rPr>
                              <w:t xml:space="preserve"> i</w:t>
                            </w:r>
                            <w:r w:rsidR="00BF5E88" w:rsidRPr="008F6865">
                              <w:rPr>
                                <w:rFonts w:ascii="Rubik" w:hAnsi="Rubik" w:cs="Rubik"/>
                                <w:color w:val="FFFFFF" w:themeColor="background1"/>
                              </w:rPr>
                              <w:t>s</w:t>
                            </w:r>
                            <w:proofErr w:type="gramEnd"/>
                            <w:r w:rsidR="00BF5E88" w:rsidRPr="008F6865">
                              <w:rPr>
                                <w:rFonts w:ascii="Rubik" w:hAnsi="Rubik" w:cs="Rubik"/>
                                <w:color w:val="FFFFFF" w:themeColor="background1"/>
                              </w:rPr>
                              <w:t xml:space="preserve"> </w:t>
                            </w:r>
                            <w:r w:rsidR="00BF5E88" w:rsidRPr="001531F4">
                              <w:rPr>
                                <w:rFonts w:ascii="Rubik" w:hAnsi="Rubik" w:cs="Rubik"/>
                                <w:color w:val="FFFFFF" w:themeColor="background1"/>
                              </w:rPr>
                              <w:t>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0860606D" w:rsidR="00BF5E88" w:rsidRPr="001531F4" w:rsidRDefault="008F6865" w:rsidP="00BF5E88">
                      <w:pPr>
                        <w:pStyle w:val="ListParagraph"/>
                        <w:ind w:left="0"/>
                        <w:rPr>
                          <w:rFonts w:ascii="Rubik" w:hAnsi="Rubik" w:cs="Rubik"/>
                          <w:color w:val="1F4E79" w:themeColor="accent5" w:themeShade="80"/>
                        </w:rPr>
                      </w:pPr>
                      <w:r w:rsidRPr="008F6865">
                        <w:rPr>
                          <w:rFonts w:ascii="Rubik" w:hAnsi="Rubik" w:cs="Rubik"/>
                          <w:color w:val="FFFFFF" w:themeColor="background1"/>
                        </w:rPr>
                        <w:t xml:space="preserve">Tonyfelin Medical </w:t>
                      </w:r>
                      <w:proofErr w:type="gramStart"/>
                      <w:r w:rsidRPr="008F6865">
                        <w:rPr>
                          <w:rFonts w:ascii="Rubik" w:hAnsi="Rubik" w:cs="Rubik"/>
                          <w:color w:val="FFFFFF" w:themeColor="background1"/>
                        </w:rPr>
                        <w:t xml:space="preserve">Centre </w:t>
                      </w:r>
                      <w:r w:rsidRPr="008F6865">
                        <w:rPr>
                          <w:rFonts w:ascii="Rubik" w:hAnsi="Rubik" w:cs="Rubik"/>
                          <w:color w:val="FFFFFF" w:themeColor="background1"/>
                        </w:rPr>
                        <w:t xml:space="preserve"> i</w:t>
                      </w:r>
                      <w:r w:rsidR="00BF5E88" w:rsidRPr="008F6865">
                        <w:rPr>
                          <w:rFonts w:ascii="Rubik" w:hAnsi="Rubik" w:cs="Rubik"/>
                          <w:color w:val="FFFFFF" w:themeColor="background1"/>
                        </w:rPr>
                        <w:t>s</w:t>
                      </w:r>
                      <w:proofErr w:type="gramEnd"/>
                      <w:r w:rsidR="00BF5E88" w:rsidRPr="008F6865">
                        <w:rPr>
                          <w:rFonts w:ascii="Rubik" w:hAnsi="Rubik" w:cs="Rubik"/>
                          <w:color w:val="FFFFFF" w:themeColor="background1"/>
                        </w:rPr>
                        <w:t xml:space="preserve"> </w:t>
                      </w:r>
                      <w:r w:rsidR="00BF5E88" w:rsidRPr="001531F4">
                        <w:rPr>
                          <w:rFonts w:ascii="Rubik" w:hAnsi="Rubik" w:cs="Rubik"/>
                          <w:color w:val="FFFFFF" w:themeColor="background1"/>
                        </w:rPr>
                        <w:t>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0C5CA3B4" w14:textId="31619297" w:rsidR="00BF5E88" w:rsidRPr="001531F4" w:rsidRDefault="00BF5E88" w:rsidP="00A54323">
      <w:pPr>
        <w:pStyle w:val="ListParagraph"/>
        <w:numPr>
          <w:ilvl w:val="0"/>
          <w:numId w:val="5"/>
        </w:numPr>
        <w:jc w:val="both"/>
        <w:rPr>
          <w:rFonts w:ascii="Rubik" w:hAnsi="Rubik" w:cs="Rubik"/>
          <w:b/>
          <w:i/>
          <w:color w:val="002060"/>
          <w:sz w:val="24"/>
          <w:szCs w:val="28"/>
        </w:rPr>
      </w:pPr>
      <w:r w:rsidRPr="001531F4">
        <w:rPr>
          <w:rFonts w:ascii="Rubik" w:hAnsi="Rubik" w:cs="Rubik"/>
          <w:color w:val="002060"/>
        </w:rPr>
        <w:t>Automated technologies such as when you interact with our website, we may automatically collect data about your equipment, browsing actions and patterns.</w:t>
      </w:r>
      <w:r w:rsidR="00D20FF4" w:rsidRPr="001531F4">
        <w:rPr>
          <w:rFonts w:ascii="Rubik" w:hAnsi="Rubik" w:cs="Rubik"/>
          <w:color w:val="002060"/>
        </w:rPr>
        <w:t xml:space="preserve"> </w:t>
      </w:r>
      <w:r w:rsidRPr="001531F4">
        <w:rPr>
          <w:rFonts w:ascii="Rubik" w:hAnsi="Rubik" w:cs="Rubik"/>
          <w:color w:val="002060"/>
        </w:rPr>
        <w:t>This is collected using cookies, for further information about how we use cookies</w:t>
      </w:r>
      <w:r w:rsidR="00D20FF4" w:rsidRPr="001531F4">
        <w:rPr>
          <w:rFonts w:ascii="Rubik" w:hAnsi="Rubik" w:cs="Rubik"/>
          <w:color w:val="002060"/>
        </w:rPr>
        <w:t>,</w:t>
      </w:r>
      <w:r w:rsidRPr="001531F4">
        <w:rPr>
          <w:rFonts w:ascii="Rubik" w:hAnsi="Rubik" w:cs="Rubik"/>
          <w:color w:val="002060"/>
        </w:rPr>
        <w:t xml:space="preserve"> please see our cookie policy</w:t>
      </w:r>
      <w:r w:rsidR="008F6865">
        <w:rPr>
          <w:rFonts w:ascii="Rubik" w:hAnsi="Rubik" w:cs="Rubik"/>
          <w:color w:val="002060"/>
        </w:rPr>
        <w:t xml:space="preserve"> </w:t>
      </w:r>
      <w:hyperlink r:id="rId11" w:history="1">
        <w:r w:rsidR="008F6865" w:rsidRPr="008F6865">
          <w:rPr>
            <w:rStyle w:val="Hyperlink"/>
            <w:rFonts w:ascii="Rubik" w:hAnsi="Rubik" w:cs="Rubik"/>
          </w:rPr>
          <w:t>Cookie Policy - Tonyfelin Medical Centre</w:t>
        </w:r>
      </w:hyperlink>
      <w:r w:rsidRPr="001531F4">
        <w:rPr>
          <w:rFonts w:ascii="Rubik" w:hAnsi="Rubik" w:cs="Rubik"/>
          <w:color w:val="002060"/>
        </w:rPr>
        <w:t xml:space="preserve"> </w:t>
      </w:r>
    </w:p>
    <w:p w14:paraId="5900DAA6"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0F48299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lastRenderedPageBreak/>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 xml:space="preserve">Article 9(2)(h) – processing is necessary for the purposes of preventive or occupational medicine, for the assessment of the working capacity of the employee, medical diagnosis, the </w:t>
      </w:r>
      <w:r w:rsidRPr="001531F4">
        <w:rPr>
          <w:rFonts w:ascii="Rubik" w:hAnsi="Rubik" w:cs="Rubik"/>
          <w:b/>
          <w:bCs/>
          <w:color w:val="002060"/>
        </w:rPr>
        <w:lastRenderedPageBreak/>
        <w:t>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w:t>
      </w:r>
      <w:proofErr w:type="spellStart"/>
      <w:r w:rsidRPr="001531F4">
        <w:rPr>
          <w:rFonts w:ascii="Rubik" w:hAnsi="Rubik" w:cs="Rubik"/>
          <w:b/>
          <w:bCs/>
          <w:color w:val="002060"/>
        </w:rPr>
        <w:t>i</w:t>
      </w:r>
      <w:proofErr w:type="spellEnd"/>
      <w:r w:rsidRPr="001531F4">
        <w:rPr>
          <w:rFonts w:ascii="Rubik" w:hAnsi="Rubik" w:cs="Rubik"/>
          <w:b/>
          <w:bCs/>
          <w:color w:val="002060"/>
        </w:rPr>
        <w:t xml:space="preserve">) – processing is necessary for reasons of public interest </w:t>
      </w:r>
      <w:proofErr w:type="gramStart"/>
      <w:r w:rsidRPr="001531F4">
        <w:rPr>
          <w:rFonts w:ascii="Rubik" w:hAnsi="Rubik" w:cs="Rubik"/>
          <w:b/>
          <w:bCs/>
          <w:color w:val="002060"/>
        </w:rPr>
        <w:t>in the area of</w:t>
      </w:r>
      <w:proofErr w:type="gramEnd"/>
      <w:r w:rsidRPr="001531F4">
        <w:rPr>
          <w:rFonts w:ascii="Rubik" w:hAnsi="Rubik" w:cs="Rubik"/>
          <w:b/>
          <w:bCs/>
          <w:color w:val="002060"/>
        </w:rPr>
        <w:t xml:space="preserve">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6D9D130" w14:textId="07416827" w:rsidR="00BF5E88" w:rsidRPr="001531F4" w:rsidRDefault="00BF5E88" w:rsidP="00BF5E88">
      <w:pPr>
        <w:jc w:val="both"/>
        <w:rPr>
          <w:rFonts w:ascii="Rubik" w:hAnsi="Rubik" w:cs="Rubik"/>
          <w:color w:val="002060"/>
        </w:rPr>
      </w:pPr>
      <w:r w:rsidRPr="001531F4">
        <w:rPr>
          <w:rFonts w:ascii="Rubik" w:hAnsi="Rubik" w:cs="Rubik"/>
          <w:color w:val="002060"/>
        </w:rPr>
        <w:lastRenderedPageBreak/>
        <w:t>We are required by UK law to keep your information and data for a defined period, often referred to as a retention period.  The Practice will keep your information in line with the practice records management policy which can be found</w:t>
      </w:r>
      <w:r w:rsidRPr="001531F4">
        <w:rPr>
          <w:rFonts w:ascii="Rubik" w:hAnsi="Rubik" w:cs="Rubik"/>
          <w:i/>
          <w:iCs/>
          <w:color w:val="002060"/>
        </w:rPr>
        <w:t xml:space="preserve"> </w:t>
      </w:r>
      <w:r w:rsidRPr="001531F4">
        <w:rPr>
          <w:rFonts w:ascii="Rubik" w:hAnsi="Rubik" w:cs="Rubik"/>
          <w:color w:val="002060"/>
        </w:rPr>
        <w:t>here.</w:t>
      </w:r>
      <w:r w:rsidR="00906C7D" w:rsidRPr="001531F4">
        <w:rPr>
          <w:rFonts w:ascii="Rubik" w:hAnsi="Rubik" w:cs="Rubik"/>
          <w:color w:val="002060"/>
        </w:rPr>
        <w:t xml:space="preserve"> </w:t>
      </w:r>
    </w:p>
    <w:p w14:paraId="1FEE12CB" w14:textId="77777777" w:rsidR="00236BAA" w:rsidRPr="001531F4" w:rsidRDefault="00236BAA" w:rsidP="00BF5E88">
      <w:pPr>
        <w:jc w:val="both"/>
        <w:rPr>
          <w:rFonts w:ascii="Rubik" w:hAnsi="Rubik" w:cs="Rubik"/>
          <w:b/>
          <w:i/>
          <w:color w:val="002060"/>
          <w:sz w:val="24"/>
          <w:szCs w:val="28"/>
        </w:rPr>
      </w:pP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4AAFD0C" w:rsidR="00BF5E88" w:rsidRPr="008F6865"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proofErr w:type="gramStart"/>
      <w:r w:rsidR="00E867F6" w:rsidRPr="001531F4">
        <w:rPr>
          <w:rFonts w:ascii="Rubik" w:hAnsi="Rubik" w:cs="Rubik"/>
          <w:color w:val="002060"/>
        </w:rPr>
        <w:t>information</w:t>
      </w:r>
      <w:proofErr w:type="gramEnd"/>
      <w:r w:rsidR="00E867F6" w:rsidRPr="001531F4">
        <w:rPr>
          <w:rFonts w:ascii="Rubik" w:hAnsi="Rubik" w:cs="Rubik"/>
          <w:color w:val="002060"/>
        </w:rPr>
        <w:t xml:space="preserve"> we</w:t>
      </w:r>
      <w:r w:rsidRPr="001531F4">
        <w:rPr>
          <w:rFonts w:ascii="Rubik" w:hAnsi="Rubik" w:cs="Rubik"/>
          <w:color w:val="002060"/>
        </w:rPr>
        <w:t xml:space="preserve"> hold about </w:t>
      </w:r>
      <w:r w:rsidRPr="008F6865">
        <w:rPr>
          <w:rFonts w:ascii="Rubik" w:hAnsi="Rubik" w:cs="Rubik"/>
          <w:color w:val="002060"/>
        </w:rPr>
        <w:t>you</w:t>
      </w:r>
      <w:r w:rsidR="00A311A7" w:rsidRPr="008F6865">
        <w:rPr>
          <w:rFonts w:ascii="Rubik" w:hAnsi="Rubik" w:cs="Rubik"/>
          <w:color w:val="002060"/>
        </w:rPr>
        <w:t xml:space="preserve"> </w:t>
      </w:r>
      <w:r w:rsidR="00487508" w:rsidRPr="008F6865">
        <w:rPr>
          <w:rFonts w:ascii="Rubik" w:hAnsi="Rubik" w:cs="Rubik"/>
          <w:color w:val="002060"/>
        </w:rPr>
        <w:t>via the below methods:</w:t>
      </w:r>
    </w:p>
    <w:p w14:paraId="286ABA49" w14:textId="1BEE74B8" w:rsidR="00BF5E88" w:rsidRPr="008F6865" w:rsidRDefault="007F1199" w:rsidP="00BF5E88">
      <w:pPr>
        <w:jc w:val="both"/>
        <w:rPr>
          <w:rFonts w:ascii="Rubik" w:hAnsi="Rubik" w:cs="Rubik"/>
          <w:color w:val="002060"/>
        </w:rPr>
      </w:pPr>
      <w:r w:rsidRPr="008F6865">
        <w:rPr>
          <w:rFonts w:ascii="Rubik" w:hAnsi="Rubik" w:cs="Rubik"/>
          <w:color w:val="002060"/>
        </w:rPr>
        <w:t>PRACTICE NAME:</w:t>
      </w:r>
      <w:r w:rsidR="008F6865" w:rsidRPr="008F6865">
        <w:rPr>
          <w:rFonts w:ascii="Rubik" w:hAnsi="Rubik" w:cs="Rubik"/>
          <w:color w:val="002060"/>
        </w:rPr>
        <w:t xml:space="preserve"> Tonyfelin Medical Centre</w:t>
      </w:r>
    </w:p>
    <w:p w14:paraId="217956AB" w14:textId="3846A8C0" w:rsidR="007F1199" w:rsidRPr="008F6865" w:rsidRDefault="007F1199" w:rsidP="00BF5E88">
      <w:pPr>
        <w:jc w:val="both"/>
        <w:rPr>
          <w:rFonts w:ascii="Rubik" w:hAnsi="Rubik" w:cs="Rubik"/>
          <w:color w:val="002060"/>
        </w:rPr>
      </w:pPr>
      <w:r w:rsidRPr="008F6865">
        <w:rPr>
          <w:rFonts w:ascii="Rubik" w:hAnsi="Rubik" w:cs="Rubik"/>
          <w:color w:val="002060"/>
        </w:rPr>
        <w:t>TEL:</w:t>
      </w:r>
      <w:r w:rsidR="008F6865" w:rsidRPr="008F6865">
        <w:rPr>
          <w:rFonts w:ascii="Rubik" w:hAnsi="Rubik" w:cs="Rubik"/>
          <w:color w:val="002060"/>
        </w:rPr>
        <w:t xml:space="preserve"> 02920 887831</w:t>
      </w:r>
    </w:p>
    <w:p w14:paraId="46FE90EC" w14:textId="115F898C" w:rsidR="007F1199" w:rsidRPr="001531F4" w:rsidRDefault="007F1199" w:rsidP="00BF5E88">
      <w:pPr>
        <w:jc w:val="both"/>
        <w:rPr>
          <w:rFonts w:ascii="Rubik" w:hAnsi="Rubik" w:cs="Rubik"/>
          <w:color w:val="002060"/>
        </w:rPr>
      </w:pPr>
      <w:r w:rsidRPr="008F6865">
        <w:rPr>
          <w:rFonts w:ascii="Rubik" w:hAnsi="Rubik" w:cs="Rubik"/>
          <w:color w:val="002060"/>
        </w:rPr>
        <w:t>EMAIL:</w:t>
      </w:r>
      <w:r w:rsidR="008F6865">
        <w:rPr>
          <w:rFonts w:ascii="Rubik" w:hAnsi="Rubik" w:cs="Rubik"/>
          <w:color w:val="002060"/>
        </w:rPr>
        <w:t xml:space="preserve"> enquiries.w95046@wales.nhs.uk</w:t>
      </w: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63A674C6"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w:t>
      </w:r>
      <w:proofErr w:type="spellStart"/>
      <w:r w:rsidRPr="001531F4">
        <w:rPr>
          <w:rFonts w:ascii="Rubik" w:hAnsi="Rubik" w:cs="Rubik"/>
          <w:color w:val="002060"/>
        </w:rPr>
        <w:t>Tŷ</w:t>
      </w:r>
      <w:proofErr w:type="spellEnd"/>
      <w:r w:rsidRPr="001531F4">
        <w:rPr>
          <w:rFonts w:ascii="Rubik" w:hAnsi="Rubik" w:cs="Rubik"/>
          <w:color w:val="002060"/>
        </w:rPr>
        <w:t xml:space="preserve">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2" w:history="1">
        <w:r w:rsidRPr="001531F4">
          <w:rPr>
            <w:rStyle w:val="Hyperlink"/>
            <w:rFonts w:ascii="Rubik" w:hAnsi="Rubik" w:cs="Rubik"/>
            <w:color w:val="0070C0"/>
          </w:rPr>
          <w:t>DHCWGMPDPO@wales.nhs.uk</w:t>
        </w:r>
      </w:hyperlink>
      <w:r w:rsidRPr="001531F4">
        <w:rPr>
          <w:rFonts w:ascii="Rubik" w:hAnsi="Rubik" w:cs="Rubik"/>
          <w:color w:val="002060"/>
        </w:rPr>
        <w:t xml:space="preserve"> </w:t>
      </w:r>
    </w:p>
    <w:p w14:paraId="6B3A8B9D" w14:textId="77777777" w:rsidR="00E82F35" w:rsidRPr="005E34C4" w:rsidRDefault="00E82F35" w:rsidP="00BF5E88">
      <w:pPr>
        <w:jc w:val="both"/>
        <w:rPr>
          <w:rFonts w:ascii="Rubik" w:hAnsi="Rubik" w:cs="Rubik"/>
          <w:b/>
          <w:i/>
          <w:color w:val="002060"/>
          <w:sz w:val="28"/>
          <w:szCs w:val="29"/>
        </w:rPr>
      </w:pPr>
    </w:p>
    <w:p w14:paraId="2DBDCECC" w14:textId="507A583D"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207E63F7" w14:textId="77777777" w:rsidR="008F6865" w:rsidRDefault="008F6865" w:rsidP="00BF5E88">
      <w:pPr>
        <w:jc w:val="both"/>
        <w:rPr>
          <w:rFonts w:ascii="Rubik" w:hAnsi="Rubik" w:cs="Rubik"/>
          <w:b/>
          <w:iCs/>
          <w:color w:val="002060"/>
          <w:sz w:val="24"/>
          <w:szCs w:val="28"/>
          <w:u w:val="single"/>
        </w:rPr>
      </w:pPr>
    </w:p>
    <w:p w14:paraId="1038CF8B" w14:textId="77777777" w:rsidR="008F6865" w:rsidRDefault="008F6865" w:rsidP="00BF5E88">
      <w:pPr>
        <w:jc w:val="both"/>
        <w:rPr>
          <w:rFonts w:ascii="Rubik" w:hAnsi="Rubik" w:cs="Rubik"/>
          <w:b/>
          <w:iCs/>
          <w:color w:val="002060"/>
          <w:sz w:val="24"/>
          <w:szCs w:val="28"/>
          <w:u w:val="single"/>
        </w:rPr>
      </w:pPr>
    </w:p>
    <w:p w14:paraId="0D4F6B59" w14:textId="2BCDC62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lastRenderedPageBreak/>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Pr="00EE0523"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object to being subject to a decision based solely on automated processing, including profiling.  Should we perform any automated decision-making, we will record this in our privacy </w:t>
      </w:r>
      <w:proofErr w:type="gramStart"/>
      <w:r w:rsidRPr="001531F4">
        <w:rPr>
          <w:rFonts w:ascii="Rubik" w:hAnsi="Rubik" w:cs="Rubik"/>
          <w:color w:val="002060"/>
        </w:rPr>
        <w:t>notice, and</w:t>
      </w:r>
      <w:proofErr w:type="gramEnd"/>
      <w:r w:rsidRPr="001531F4">
        <w:rPr>
          <w:rFonts w:ascii="Rubik" w:hAnsi="Rubik" w:cs="Rubik"/>
          <w:color w:val="002060"/>
        </w:rPr>
        <w:t xml:space="preserve">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lastRenderedPageBreak/>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3"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4"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footerReference w:type="default" r:id="rId15"/>
          <w:headerReference w:type="first" r:id="rId16"/>
          <w:footerReference w:type="first" r:id="rId17"/>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36E47720"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r w:rsidR="008F6865">
              <w:rPr>
                <w:rFonts w:ascii="Rubik" w:eastAsia="Rubik" w:hAnsi="Rubik" w:cs="Rubik"/>
                <w:color w:val="FFFFFF"/>
              </w:rPr>
              <w:t>Caerphilly South</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CE3CAB6"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325083"/>
              <w:left w:val="single" w:sz="4" w:space="0" w:color="325083"/>
              <w:bottom w:val="single" w:sz="4" w:space="0" w:color="325083"/>
              <w:right w:val="single" w:sz="4" w:space="0" w:color="325083"/>
            </w:tcBorders>
            <w:shd w:val="clear" w:color="auto" w:fill="auto"/>
          </w:tcPr>
          <w:p w14:paraId="3E1CAB48" w14:textId="77777777" w:rsidR="00703D62" w:rsidRPr="00703D62" w:rsidRDefault="00703D62" w:rsidP="00703D62">
            <w:pPr>
              <w:tabs>
                <w:tab w:val="left" w:pos="8115"/>
              </w:tabs>
              <w:rPr>
                <w:rFonts w:ascii="Rubik" w:eastAsia="Rubik" w:hAnsi="Rubik" w:cs="Rubik"/>
                <w:color w:val="002060"/>
                <w:u w:val="single"/>
              </w:rPr>
            </w:pPr>
            <w:r w:rsidRPr="00703D62">
              <w:rPr>
                <w:rFonts w:ascii="Rubik" w:eastAsia="Rubik" w:hAnsi="Rubik" w:cs="Rubik"/>
                <w:color w:val="002060"/>
                <w:u w:val="single"/>
              </w:rPr>
              <w:tab/>
            </w:r>
          </w:p>
        </w:tc>
      </w:tr>
      <w:tr w:rsidR="00703D62" w:rsidRPr="00703D62" w14:paraId="0A1B0AA7" w14:textId="77777777" w:rsidTr="00703D6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325083"/>
              <w:left w:val="single" w:sz="4" w:space="0" w:color="325083"/>
              <w:bottom w:val="single" w:sz="4" w:space="0" w:color="325083"/>
              <w:right w:val="single" w:sz="4" w:space="0" w:color="325083"/>
            </w:tcBorders>
            <w:shd w:val="clear" w:color="auto" w:fill="FFFFFF"/>
          </w:tcPr>
          <w:p w14:paraId="79E494FC" w14:textId="77777777" w:rsidR="00703D62" w:rsidRPr="00703D62" w:rsidRDefault="00703D62" w:rsidP="00703D62">
            <w:pPr>
              <w:jc w:val="both"/>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513484E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66DB676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8"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4ECA431"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1A146960" w14:textId="77777777" w:rsidR="00703D62" w:rsidRPr="00703D62" w:rsidRDefault="00703D62" w:rsidP="00703D62">
            <w:pPr>
              <w:rPr>
                <w:rFonts w:ascii="Rubik" w:eastAsia="Rubik" w:hAnsi="Rubik" w:cs="Rubik"/>
                <w:b w:val="0"/>
                <w:bCs w:val="0"/>
                <w:color w:val="002060"/>
                <w:u w:val="single"/>
              </w:rPr>
            </w:pPr>
          </w:p>
          <w:p w14:paraId="1C1B361C" w14:textId="77777777" w:rsidR="00703D62" w:rsidRPr="00703D62" w:rsidRDefault="00703D62" w:rsidP="00703D62">
            <w:pPr>
              <w:rPr>
                <w:rFonts w:ascii="Rubik" w:eastAsia="Rubik" w:hAnsi="Rubik" w:cs="Rubik"/>
                <w:b w:val="0"/>
                <w:bCs w:val="0"/>
                <w:color w:val="002060"/>
                <w:u w:val="single"/>
              </w:rPr>
            </w:pPr>
          </w:p>
          <w:p w14:paraId="5AF7866B" w14:textId="77777777" w:rsidR="00703D62" w:rsidRPr="00703D62" w:rsidRDefault="00703D62" w:rsidP="00703D62">
            <w:pPr>
              <w:rPr>
                <w:rFonts w:ascii="Rubik" w:eastAsia="Rubik" w:hAnsi="Rubik" w:cs="Rubik"/>
                <w:color w:val="002060"/>
                <w:u w:val="single"/>
              </w:rPr>
            </w:pPr>
          </w:p>
        </w:tc>
      </w:tr>
      <w:tr w:rsidR="00703D62" w:rsidRPr="00703D62" w14:paraId="70CA6938" w14:textId="77777777" w:rsidTr="00703D62">
        <w:tc>
          <w:tcPr>
            <w:cnfStyle w:val="001000000000" w:firstRow="0" w:lastRow="0" w:firstColumn="1" w:lastColumn="0" w:oddVBand="0" w:evenVBand="0" w:oddHBand="0" w:evenHBand="0" w:firstRowFirstColumn="0" w:firstRowLastColumn="0" w:lastRowFirstColumn="0" w:lastRowLastColumn="0"/>
            <w:tcW w:w="0" w:type="dxa"/>
            <w:shd w:val="clear" w:color="auto" w:fill="FFFFFF"/>
          </w:tcPr>
          <w:p w14:paraId="6563C62A" w14:textId="77777777" w:rsidR="00703D62" w:rsidRPr="00703D62" w:rsidRDefault="00703D62" w:rsidP="00703D62">
            <w:pPr>
              <w:jc w:val="both"/>
              <w:rPr>
                <w:rFonts w:ascii="Rubik" w:eastAsia="Rubik" w:hAnsi="Rubik" w:cs="Rubik"/>
                <w:color w:val="002060"/>
              </w:rPr>
            </w:pPr>
          </w:p>
        </w:tc>
        <w:tc>
          <w:tcPr>
            <w:tcW w:w="0" w:type="dxa"/>
            <w:shd w:val="clear" w:color="auto" w:fill="FFFFFF"/>
          </w:tcPr>
          <w:p w14:paraId="3FB6155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shd w:val="clear" w:color="auto" w:fill="FFFFFF"/>
          </w:tcPr>
          <w:p w14:paraId="475DB3E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75178E40"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cPr>
          <w:p w14:paraId="2033892C" w14:textId="77777777" w:rsidR="00703D62" w:rsidRPr="00703D62" w:rsidRDefault="00703D62" w:rsidP="00703D62">
            <w:pPr>
              <w:jc w:val="both"/>
              <w:rPr>
                <w:rFonts w:ascii="Rubik" w:eastAsia="Rubik" w:hAnsi="Rubik" w:cs="Rubik"/>
                <w:color w:val="002060"/>
              </w:rPr>
            </w:pPr>
          </w:p>
        </w:tc>
        <w:tc>
          <w:tcPr>
            <w:tcW w:w="3827" w:type="dxa"/>
            <w:shd w:val="clear" w:color="auto" w:fill="FFFFFF"/>
          </w:tcPr>
          <w:p w14:paraId="74223253"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color w:val="002060"/>
              </w:rPr>
            </w:pPr>
          </w:p>
        </w:tc>
        <w:tc>
          <w:tcPr>
            <w:tcW w:w="7797" w:type="dxa"/>
            <w:shd w:val="clear" w:color="auto" w:fill="FFFFFF"/>
          </w:tcPr>
          <w:p w14:paraId="5EF19615"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tc>
      </w:tr>
      <w:tr w:rsidR="00703D62" w:rsidRPr="00703D62" w14:paraId="0F0C4FC1" w14:textId="77777777" w:rsidTr="00700373">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Direct Care</w:t>
            </w:r>
            <w:r w:rsidRPr="00703D62">
              <w:rPr>
                <w:rFonts w:ascii="Rubik" w:eastAsia="Rubik" w:hAnsi="Rubik" w:cs="Rubik"/>
                <w:color w:val="FFFFFF"/>
              </w:rPr>
              <w:t xml:space="preserve"> – The Practice will share your information with other services </w:t>
            </w:r>
            <w:proofErr w:type="gramStart"/>
            <w:r w:rsidRPr="00703D62">
              <w:rPr>
                <w:rFonts w:ascii="Rubik" w:eastAsia="Rubik" w:hAnsi="Rubik" w:cs="Rubik"/>
                <w:color w:val="FFFFFF"/>
              </w:rPr>
              <w:t>in order to</w:t>
            </w:r>
            <w:proofErr w:type="gramEnd"/>
            <w:r w:rsidRPr="00703D62">
              <w:rPr>
                <w:rFonts w:ascii="Rubik" w:eastAsia="Rubik" w:hAnsi="Rubik" w:cs="Rubik"/>
                <w:color w:val="FFFFFF"/>
              </w:rPr>
              <w:t xml:space="preserve">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Default="00703D62" w:rsidP="00703D62">
      <w:pPr>
        <w:rPr>
          <w:rFonts w:ascii="Rubik" w:eastAsia="Rubik" w:hAnsi="Rubik" w:cs="Rubik"/>
          <w:color w:val="002060"/>
          <w:sz w:val="20"/>
          <w:szCs w:val="20"/>
        </w:rPr>
      </w:pPr>
    </w:p>
    <w:p w14:paraId="1BF1B609" w14:textId="77777777" w:rsidR="008F6865" w:rsidRPr="00703D62" w:rsidRDefault="008F6865" w:rsidP="00703D62">
      <w:pPr>
        <w:rPr>
          <w:rFonts w:ascii="Rubik" w:eastAsia="Rubik" w:hAnsi="Rubik" w:cs="Rubik"/>
          <w:color w:val="002060"/>
          <w:sz w:val="20"/>
          <w:szCs w:val="20"/>
        </w:rPr>
      </w:pPr>
    </w:p>
    <w:p w14:paraId="60F8C609" w14:textId="77777777" w:rsidR="00703D62" w:rsidRPr="00703D62" w:rsidRDefault="00703D62" w:rsidP="00703D62">
      <w:pPr>
        <w:rPr>
          <w:rFonts w:ascii="Rubik" w:eastAsia="Rubik" w:hAnsi="Rubik" w:cs="Rubik"/>
          <w:color w:val="002060"/>
          <w:sz w:val="20"/>
          <w:szCs w:val="20"/>
        </w:rPr>
      </w:pPr>
    </w:p>
    <w:p w14:paraId="42D23F9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lastRenderedPageBreak/>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19"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w:t>
            </w:r>
            <w:proofErr w:type="gramStart"/>
            <w:r w:rsidRPr="00703D62">
              <w:rPr>
                <w:rFonts w:ascii="Rubik" w:eastAsia="Rubik" w:hAnsi="Rubik" w:cs="Rubik"/>
                <w:bCs/>
                <w:color w:val="002060"/>
                <w:sz w:val="24"/>
                <w:szCs w:val="24"/>
              </w:rPr>
              <w:t>….necessary</w:t>
            </w:r>
            <w:proofErr w:type="gramEnd"/>
            <w:r w:rsidRPr="00703D62">
              <w:rPr>
                <w:rFonts w:ascii="Rubik" w:eastAsia="Rubik" w:hAnsi="Rubik" w:cs="Rubik"/>
                <w:bCs/>
                <w:color w:val="002060"/>
                <w:sz w:val="24"/>
                <w:szCs w:val="24"/>
              </w:rPr>
              <w:t xml:space="preserve">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w:t>
            </w:r>
            <w:proofErr w:type="gramStart"/>
            <w:r w:rsidRPr="00703D62">
              <w:rPr>
                <w:rFonts w:ascii="Rubik" w:eastAsia="Rubik" w:hAnsi="Rubik" w:cs="Rubik"/>
                <w:bCs/>
                <w:color w:val="002060"/>
                <w:sz w:val="24"/>
                <w:szCs w:val="24"/>
              </w:rPr>
              <w:t>) ’</w:t>
            </w:r>
            <w:proofErr w:type="gramEnd"/>
            <w:r w:rsidRPr="00703D62">
              <w:rPr>
                <w:rFonts w:ascii="Rubik" w:eastAsia="Rubik" w:hAnsi="Rubik" w:cs="Rubik"/>
                <w:bCs/>
                <w:color w:val="002060"/>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20"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hospital pharmacists directly involved in your care. First responders and advanced paramedics in the ambulance service who are directly involved in your care, community pharmacists providing a one-to-one consultation to you through the Choose </w:t>
            </w:r>
            <w:r w:rsidRPr="00703D62">
              <w:rPr>
                <w:rFonts w:ascii="Rubik" w:eastAsia="Rubik" w:hAnsi="Rubik" w:cs="Rubik"/>
                <w:color w:val="002060"/>
              </w:rPr>
              <w:lastRenderedPageBreak/>
              <w:t>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administer COVID-19 vaccinations through the Welsh Immunisation 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p w14:paraId="299FC978" w14:textId="77777777" w:rsidR="00703D62" w:rsidRPr="00703D62" w:rsidRDefault="00703D62" w:rsidP="00703D62">
      <w:pPr>
        <w:rPr>
          <w:rFonts w:ascii="Rubik" w:eastAsia="Rubik" w:hAnsi="Rubik" w:cs="Rubik"/>
          <w:color w:val="002060"/>
          <w:sz w:val="20"/>
          <w:szCs w:val="20"/>
        </w:rPr>
      </w:pPr>
    </w:p>
    <w:p w14:paraId="7200CDB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Out of hours and A&amp;E staff may need to access your records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6F10A78" w14:textId="77777777" w:rsidR="00703D62" w:rsidRPr="00703D62" w:rsidRDefault="00703D62" w:rsidP="00703D62">
      <w:pPr>
        <w:rPr>
          <w:rFonts w:ascii="Rubik" w:eastAsia="Rubik" w:hAnsi="Rubik" w:cs="Rubik"/>
          <w:color w:val="002060"/>
          <w:sz w:val="20"/>
          <w:szCs w:val="20"/>
        </w:rPr>
      </w:pPr>
    </w:p>
    <w:p w14:paraId="082B6B1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61BB1CCF"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008F6865">
              <w:rPr>
                <w:rFonts w:ascii="Rubik" w:eastAsia="Rubik" w:hAnsi="Rubik" w:cs="Rubik"/>
                <w:color w:val="FFFFFF"/>
              </w:rPr>
              <w:t xml:space="preserve">Tonyfelin Medical Centre </w:t>
            </w:r>
            <w:r w:rsidRPr="00703D62">
              <w:rPr>
                <w:rFonts w:ascii="Rubik" w:eastAsia="Rubik" w:hAnsi="Rubik" w:cs="Rubik"/>
                <w:color w:val="FFFFFF"/>
              </w:rPr>
              <w:t xml:space="preserve">share information with </w:t>
            </w:r>
            <w:hyperlink r:id="rId21"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lastRenderedPageBreak/>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Information is shared so that the most high-risk patients are identified and invited for 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2" w:history="1">
              <w:r w:rsidRPr="00703D62">
                <w:rPr>
                  <w:rFonts w:ascii="Rubik" w:eastAsia="Rubik" w:hAnsi="Rubik" w:cs="Rubik"/>
                  <w:bCs/>
                  <w:color w:val="002060"/>
                  <w:u w:val="single"/>
                </w:rPr>
                <w:t>Public Health Wales</w:t>
              </w:r>
            </w:hyperlink>
          </w:p>
          <w:p w14:paraId="53A4170F" w14:textId="77777777" w:rsidR="008F6865" w:rsidRPr="008F6865" w:rsidRDefault="008F6865" w:rsidP="008F6865">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8F6865">
              <w:rPr>
                <w:rFonts w:ascii="Rubik" w:eastAsia="Rubik" w:hAnsi="Rubik" w:cs="Rubik"/>
                <w:bCs/>
                <w:color w:val="002060"/>
              </w:rPr>
              <w:t>Breast Screening</w:t>
            </w:r>
          </w:p>
          <w:p w14:paraId="59157077" w14:textId="77777777" w:rsidR="008F6865" w:rsidRPr="008F6865" w:rsidRDefault="008F6865" w:rsidP="008F6865">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8F6865">
              <w:rPr>
                <w:rFonts w:ascii="Rubik" w:eastAsia="Rubik" w:hAnsi="Rubik" w:cs="Rubik"/>
                <w:bCs/>
                <w:color w:val="002060"/>
              </w:rPr>
              <w:t>Bowel Screening</w:t>
            </w:r>
          </w:p>
          <w:p w14:paraId="26887327" w14:textId="77777777" w:rsidR="008F6865" w:rsidRPr="008F6865" w:rsidRDefault="008F6865" w:rsidP="008F6865">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8F6865">
              <w:rPr>
                <w:rFonts w:ascii="Rubik" w:eastAsia="Rubik" w:hAnsi="Rubik" w:cs="Rubik"/>
                <w:bCs/>
                <w:color w:val="002060"/>
              </w:rPr>
              <w:t>Diabetic Eye Screening</w:t>
            </w:r>
          </w:p>
          <w:p w14:paraId="5BB6648D" w14:textId="77777777" w:rsidR="008F6865" w:rsidRPr="008F6865" w:rsidRDefault="008F6865" w:rsidP="008F6865">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8F6865">
              <w:rPr>
                <w:rFonts w:ascii="Rubik" w:eastAsia="Rubik" w:hAnsi="Rubik" w:cs="Rubik"/>
                <w:bCs/>
                <w:color w:val="002060"/>
              </w:rPr>
              <w:t>Cervical Screening</w:t>
            </w:r>
          </w:p>
          <w:p w14:paraId="7F3C56B3" w14:textId="77777777" w:rsidR="008F6865" w:rsidRPr="008F6865" w:rsidRDefault="008F6865" w:rsidP="008F6865">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8F6865">
              <w:rPr>
                <w:rFonts w:ascii="Rubik" w:eastAsia="Rubik" w:hAnsi="Rubik" w:cs="Rubik"/>
                <w:bCs/>
                <w:color w:val="002060"/>
              </w:rPr>
              <w:t>Wales Abdominal Aortic Aneurysm Screening</w:t>
            </w:r>
          </w:p>
          <w:p w14:paraId="271650EA" w14:textId="77777777" w:rsidR="008F6865" w:rsidRPr="00703D62" w:rsidRDefault="008F6865"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lastRenderedPageBreak/>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3"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4" w:history="1">
              <w:r w:rsidRPr="00703D62">
                <w:rPr>
                  <w:rFonts w:ascii="Rubik" w:eastAsia="Rubik" w:hAnsi="Rubik" w:cs="Rubik"/>
                  <w:color w:val="002060"/>
                  <w:u w:val="single"/>
                </w:rPr>
                <w:t>Healthcare Quality Improvement Partnership</w:t>
              </w:r>
            </w:hyperlink>
            <w:r w:rsidRPr="00703D62">
              <w:rPr>
                <w:rFonts w:ascii="Rubik" w:eastAsia="Rubik" w:hAnsi="Rubik" w:cs="Rubik"/>
                <w:color w:val="002060"/>
              </w:rPr>
              <w:t xml:space="preserve"> and </w:t>
            </w:r>
            <w:hyperlink r:id="rId25"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6"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7"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53C8820" w14:textId="6CB7DC1D" w:rsidR="00703D62" w:rsidRPr="00703D62" w:rsidRDefault="00703D62" w:rsidP="008F6865">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28"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9(2)(a) – ‘the data subject has given explicit consent </w:t>
            </w:r>
            <w:proofErr w:type="gramStart"/>
            <w:r w:rsidRPr="00703D62">
              <w:rPr>
                <w:rFonts w:ascii="Rubik" w:eastAsia="Rubik" w:hAnsi="Rubik" w:cs="Rubik"/>
                <w:color w:val="002060"/>
              </w:rPr>
              <w:t>to..</w:t>
            </w:r>
            <w:proofErr w:type="gramEnd"/>
            <w:r w:rsidRPr="00703D62">
              <w:rPr>
                <w:rFonts w:ascii="Rubik" w:eastAsia="Rubik" w:hAnsi="Rubik" w:cs="Rubik"/>
                <w:color w:val="002060"/>
              </w:rPr>
              <w:t>’</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Pr="00703D62" w:rsidRDefault="00703D62"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lastRenderedPageBreak/>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6(1)(c) </w:t>
            </w:r>
            <w:proofErr w:type="gramStart"/>
            <w:r w:rsidRPr="00703D62">
              <w:rPr>
                <w:rFonts w:ascii="Rubik" w:eastAsia="Rubik" w:hAnsi="Rubik" w:cs="Rubik"/>
                <w:color w:val="002060"/>
              </w:rPr>
              <w:t>‘ …</w:t>
            </w:r>
            <w:proofErr w:type="gramEnd"/>
            <w:r w:rsidRPr="00703D62">
              <w:rPr>
                <w:rFonts w:ascii="Rubik" w:eastAsia="Rubik" w:hAnsi="Rubik" w:cs="Rubik"/>
                <w:color w:val="002060"/>
              </w:rPr>
              <w:t xml:space="preserve">.necessary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6(1)(d) ‘…. Necessary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w:t>
            </w:r>
            <w:proofErr w:type="gramStart"/>
            <w:r w:rsidRPr="00703D62">
              <w:rPr>
                <w:rFonts w:ascii="Rubik" w:eastAsia="Rubik" w:hAnsi="Rubik" w:cs="Rubik"/>
                <w:color w:val="002060"/>
              </w:rPr>
              <w:t>10  and</w:t>
            </w:r>
            <w:proofErr w:type="gramEnd"/>
            <w:r w:rsidRPr="00703D62">
              <w:rPr>
                <w:rFonts w:ascii="Rubik" w:eastAsia="Rubik" w:hAnsi="Rubik" w:cs="Rubik"/>
                <w:color w:val="002060"/>
              </w:rPr>
              <w:t xml:space="preserve">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29"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perform their regulatory </w:t>
            </w:r>
            <w:r w:rsidRPr="00703D62">
              <w:rPr>
                <w:rFonts w:ascii="Rubik" w:eastAsia="Rubik" w:hAnsi="Rubik" w:cs="Rubik"/>
                <w:color w:val="002060"/>
              </w:rPr>
              <w:lastRenderedPageBreak/>
              <w:t xml:space="preserve">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There may be rare situations where individuals make claims against the practice, when this </w:t>
            </w:r>
            <w:proofErr w:type="gramStart"/>
            <w:r w:rsidRPr="00703D62">
              <w:rPr>
                <w:rFonts w:ascii="Rubik" w:eastAsia="Rubik" w:hAnsi="Rubik" w:cs="Rubik"/>
                <w:b w:val="0"/>
                <w:bCs w:val="0"/>
                <w:color w:val="FFFFFF"/>
              </w:rPr>
              <w:t>occurs</w:t>
            </w:r>
            <w:proofErr w:type="gramEnd"/>
            <w:r w:rsidRPr="00703D62">
              <w:rPr>
                <w:rFonts w:ascii="Rubik" w:eastAsia="Rubik" w:hAnsi="Rubik" w:cs="Rubik"/>
                <w:b w:val="0"/>
                <w:bCs w:val="0"/>
                <w:color w:val="FFFFFF"/>
              </w:rPr>
              <w:t xml:space="preserve">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w:t>
            </w:r>
            <w:proofErr w:type="gramStart"/>
            <w:r w:rsidRPr="00703D62">
              <w:rPr>
                <w:rFonts w:ascii="Rubik" w:eastAsia="Rubik" w:hAnsi="Rubik" w:cs="Rubik"/>
                <w:bCs/>
                <w:color w:val="002060"/>
              </w:rPr>
              <w:t>All Wales GMPI</w:t>
            </w:r>
            <w:proofErr w:type="gramEnd"/>
            <w:r w:rsidRPr="00703D62">
              <w:rPr>
                <w:rFonts w:ascii="Rubik" w:eastAsia="Rubik" w:hAnsi="Rubik" w:cs="Rubik"/>
                <w:bCs/>
                <w:color w:val="002060"/>
              </w:rPr>
              <w:t xml:space="preserve"> scheme.  The Legal and Risk Service Team Privacy Notice is available </w:t>
            </w:r>
            <w:hyperlink r:id="rId30"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9(2)(g) </w:t>
            </w:r>
            <w:proofErr w:type="gramStart"/>
            <w:r w:rsidRPr="00703D62">
              <w:rPr>
                <w:rFonts w:ascii="Rubik" w:eastAsia="Rubik" w:hAnsi="Rubik" w:cs="Rubik"/>
                <w:color w:val="002060"/>
              </w:rPr>
              <w:t>‘..</w:t>
            </w:r>
            <w:proofErr w:type="gramEnd"/>
            <w:r w:rsidRPr="00703D62">
              <w:rPr>
                <w:rFonts w:ascii="Rubik" w:eastAsia="Rubik" w:hAnsi="Rubik" w:cs="Rubik"/>
                <w:color w:val="002060"/>
              </w:rPr>
              <w:t xml:space="preserve">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 xml:space="preserve">SAIL Databank does not receive or handle identifiable data. Details on the anonymisation and Linkage Process in available </w:t>
            </w:r>
            <w:hyperlink r:id="rId31"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9(2)(j) ‘</w:t>
            </w:r>
            <w:proofErr w:type="gramStart"/>
            <w:r w:rsidRPr="00703D62">
              <w:rPr>
                <w:rFonts w:ascii="Rubik" w:eastAsia="Rubik" w:hAnsi="Rubik" w:cs="Rubik"/>
                <w:bCs/>
                <w:color w:val="002060"/>
              </w:rPr>
              <w:t>….processing</w:t>
            </w:r>
            <w:proofErr w:type="gramEnd"/>
            <w:r w:rsidRPr="00703D62">
              <w:rPr>
                <w:rFonts w:ascii="Rubik" w:eastAsia="Rubik" w:hAnsi="Rubik" w:cs="Rubik"/>
                <w:bCs/>
                <w:color w:val="002060"/>
              </w:rPr>
              <w:t xml:space="preserve">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p w14:paraId="4D441D00" w14:textId="77777777" w:rsidR="00703D62" w:rsidRPr="00703D62" w:rsidRDefault="00703D62" w:rsidP="00703D62">
      <w:pPr>
        <w:rPr>
          <w:rFonts w:ascii="Rubik" w:eastAsia="Rubik" w:hAnsi="Rubik" w:cs="Rubik"/>
          <w:color w:val="002060"/>
        </w:rPr>
      </w:pPr>
    </w:p>
    <w:p w14:paraId="491954D4"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lastRenderedPageBreak/>
              <w:t xml:space="preserve">The practice may also share next of kin details of the deceased with the MES. Further information is available </w:t>
            </w:r>
            <w:hyperlink r:id="rId32">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Your personal Information is including relevant medical conditions, physical activity and habits is shared by the practice using a secure referral system to enable you to access the NERS Service.</w:t>
            </w:r>
          </w:p>
        </w:tc>
        <w:tc>
          <w:tcPr>
            <w:tcW w:w="3827" w:type="dxa"/>
          </w:tcPr>
          <w:p w14:paraId="4D679934" w14:textId="648446AF" w:rsidR="00703D62" w:rsidRPr="00703D62" w:rsidRDefault="00703D62" w:rsidP="008F6865">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Arial" w:hAnsi="Rubik" w:cs="Rubik"/>
                <w:color w:val="002060"/>
              </w:rPr>
              <w:t xml:space="preserve">Public Health Wales and the relevant NERS Providers in your area which can include the Local Authority, Leisure centres/ Trusts and the Local Health Board, are data controllers once the referral is made. Referrals to this service will be made and </w:t>
            </w:r>
            <w:proofErr w:type="gramStart"/>
            <w:r w:rsidRPr="00703D62">
              <w:rPr>
                <w:rFonts w:ascii="Rubik" w:eastAsia="Arial" w:hAnsi="Rubik" w:cs="Rubik"/>
                <w:color w:val="002060"/>
              </w:rPr>
              <w:t>information  shared</w:t>
            </w:r>
            <w:proofErr w:type="gramEnd"/>
            <w:r w:rsidRPr="00703D62">
              <w:rPr>
                <w:rFonts w:ascii="Rubik" w:eastAsia="Arial" w:hAnsi="Rubik" w:cs="Rubik"/>
                <w:color w:val="002060"/>
              </w:rPr>
              <w:t xml:space="preserve"> using an </w:t>
            </w:r>
            <w:proofErr w:type="gramStart"/>
            <w:r w:rsidRPr="00703D62">
              <w:rPr>
                <w:rFonts w:ascii="Rubik" w:eastAsia="Arial" w:hAnsi="Rubik" w:cs="Rubik"/>
                <w:color w:val="002060"/>
              </w:rPr>
              <w:t>Electronic</w:t>
            </w:r>
            <w:proofErr w:type="gramEnd"/>
            <w:r w:rsidRPr="00703D62">
              <w:rPr>
                <w:rFonts w:ascii="Rubik" w:eastAsia="Arial" w:hAnsi="Rubik" w:cs="Rubik"/>
                <w:color w:val="002060"/>
              </w:rPr>
              <w:t xml:space="preserve"> referral process called “Thesus” operated by a data processor Cyber Media Solutions for further information please contact Public Health Wales privacy information in relation to this service </w:t>
            </w: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6(1)(e) ‘</w:t>
            </w:r>
            <w:proofErr w:type="gramStart"/>
            <w:r w:rsidRPr="00703D62">
              <w:rPr>
                <w:rFonts w:ascii="Rubik" w:eastAsia="Arial" w:hAnsi="Rubik" w:cs="Rubik"/>
                <w:color w:val="002060"/>
              </w:rPr>
              <w:t>….necessary</w:t>
            </w:r>
            <w:proofErr w:type="gramEnd"/>
            <w:r w:rsidRPr="00703D62">
              <w:rPr>
                <w:rFonts w:ascii="Rubik" w:eastAsia="Arial" w:hAnsi="Rubik" w:cs="Rubik"/>
                <w:color w:val="002060"/>
              </w:rPr>
              <w:t xml:space="preserve">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w:t>
            </w:r>
            <w:proofErr w:type="gramStart"/>
            <w:r w:rsidRPr="00703D62">
              <w:rPr>
                <w:rFonts w:ascii="Rubik" w:eastAsia="Arial" w:hAnsi="Rubik" w:cs="Rubik"/>
                <w:color w:val="002060"/>
              </w:rPr>
              <w:t>) ’</w:t>
            </w:r>
            <w:proofErr w:type="gramEnd"/>
            <w:r w:rsidRPr="00703D62">
              <w:rPr>
                <w:rFonts w:ascii="Rubik" w:eastAsia="Arial"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2D930A4" w14:textId="77777777" w:rsidR="00703D62" w:rsidRDefault="00703D62" w:rsidP="00703D62">
      <w:pPr>
        <w:rPr>
          <w:rFonts w:ascii="Rubik" w:eastAsia="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825"/>
        <w:gridCol w:w="7800"/>
      </w:tblGrid>
      <w:tr w:rsidR="00A8350C" w:rsidRPr="00A8350C" w14:paraId="7A1BDA1C" w14:textId="77777777" w:rsidTr="00A8350C">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hideMark/>
          </w:tcPr>
          <w:p w14:paraId="2823A273" w14:textId="3E03AC0A" w:rsidR="00A8350C" w:rsidRPr="00A8350C" w:rsidRDefault="00A8350C" w:rsidP="00A8350C">
            <w:pPr>
              <w:rPr>
                <w:rFonts w:ascii="Rubik" w:eastAsia="Rubik" w:hAnsi="Rubik" w:cs="Rubik"/>
                <w:b/>
                <w:bCs/>
                <w:color w:val="FFFFFF" w:themeColor="background1"/>
                <w:sz w:val="24"/>
                <w:szCs w:val="24"/>
              </w:rPr>
            </w:pPr>
            <w:r w:rsidRPr="00A8350C">
              <w:rPr>
                <w:rFonts w:ascii="Rubik" w:eastAsia="Rubik" w:hAnsi="Rubik" w:cs="Rubik"/>
                <w:b/>
                <w:bCs/>
                <w:color w:val="FFFFFF" w:themeColor="background1"/>
                <w:sz w:val="24"/>
                <w:szCs w:val="24"/>
              </w:rPr>
              <w:t xml:space="preserve">Disclosure of Video Surveillance to the police – </w:t>
            </w:r>
            <w:proofErr w:type="spellStart"/>
            <w:r w:rsidR="008F6865" w:rsidRPr="008F6865">
              <w:rPr>
                <w:rFonts w:ascii="Rubik" w:eastAsia="Rubik" w:hAnsi="Rubik" w:cs="Rubik"/>
                <w:b/>
                <w:bCs/>
                <w:color w:val="FFFFFF" w:themeColor="background1"/>
                <w:sz w:val="24"/>
                <w:szCs w:val="24"/>
              </w:rPr>
              <w:t>Tonyelin</w:t>
            </w:r>
            <w:proofErr w:type="spellEnd"/>
            <w:r w:rsidR="008F6865" w:rsidRPr="008F6865">
              <w:rPr>
                <w:rFonts w:ascii="Rubik" w:eastAsia="Rubik" w:hAnsi="Rubik" w:cs="Rubik"/>
                <w:b/>
                <w:bCs/>
                <w:color w:val="FFFFFF" w:themeColor="background1"/>
                <w:sz w:val="24"/>
                <w:szCs w:val="24"/>
              </w:rPr>
              <w:t xml:space="preserve"> Medical Centre</w:t>
            </w:r>
            <w:r w:rsidRPr="008F6865">
              <w:rPr>
                <w:rFonts w:ascii="Rubik" w:eastAsia="Rubik" w:hAnsi="Rubik" w:cs="Rubik"/>
                <w:b/>
                <w:bCs/>
                <w:color w:val="FFFFFF" w:themeColor="background1"/>
                <w:sz w:val="24"/>
                <w:szCs w:val="24"/>
              </w:rPr>
              <w:t xml:space="preserve"> </w:t>
            </w:r>
            <w:r w:rsidRPr="00A8350C">
              <w:rPr>
                <w:rFonts w:ascii="Rubik" w:eastAsia="Rubik" w:hAnsi="Rubik" w:cs="Rubik"/>
                <w:b/>
                <w:bCs/>
                <w:color w:val="FFFFFF" w:themeColor="background1"/>
                <w:sz w:val="24"/>
                <w:szCs w:val="24"/>
              </w:rPr>
              <w:t>may make voluntary disclosures of any form of video or audio surveillance for incidents that require police intervention to support ongoing investigations </w:t>
            </w:r>
          </w:p>
        </w:tc>
      </w:tr>
      <w:tr w:rsidR="00A8350C" w:rsidRPr="00A8350C" w14:paraId="214077AE"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hideMark/>
          </w:tcPr>
          <w:p w14:paraId="198B5731"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hideMark/>
          </w:tcPr>
          <w:p w14:paraId="119C9F63"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Recipients</w:t>
            </w:r>
            <w:r w:rsidRPr="00A8350C">
              <w:rPr>
                <w:rFonts w:ascii="Rubik" w:eastAsia="Rubik" w:hAnsi="Rubik" w:cs="Rubik"/>
                <w:color w:val="002060"/>
                <w:sz w:val="24"/>
                <w:szCs w:val="24"/>
              </w:rPr>
              <w:t> </w:t>
            </w:r>
          </w:p>
        </w:tc>
        <w:tc>
          <w:tcPr>
            <w:tcW w:w="7785" w:type="dxa"/>
            <w:tcBorders>
              <w:top w:val="single" w:sz="6" w:space="0" w:color="325083"/>
              <w:left w:val="single" w:sz="6" w:space="0" w:color="325083"/>
              <w:bottom w:val="single" w:sz="6" w:space="0" w:color="325083"/>
              <w:right w:val="single" w:sz="6" w:space="0" w:color="325083"/>
            </w:tcBorders>
            <w:shd w:val="clear" w:color="auto" w:fill="CFDAEC"/>
            <w:hideMark/>
          </w:tcPr>
          <w:p w14:paraId="409B4F5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Legal Basis</w:t>
            </w:r>
            <w:r w:rsidRPr="00A8350C">
              <w:rPr>
                <w:rFonts w:ascii="Rubik" w:eastAsia="Rubik" w:hAnsi="Rubik" w:cs="Rubik"/>
                <w:color w:val="002060"/>
                <w:sz w:val="24"/>
                <w:szCs w:val="24"/>
              </w:rPr>
              <w:t> </w:t>
            </w:r>
          </w:p>
        </w:tc>
      </w:tr>
      <w:tr w:rsidR="00A8350C" w:rsidRPr="00A8350C" w14:paraId="05633F8A"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hideMark/>
          </w:tcPr>
          <w:p w14:paraId="413C2055"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lastRenderedPageBreak/>
              <w:t>Where the purpose of the surveillance system is for the prevention and detection of crime, voluntary disclosure(s) of footage/images may be provided to the police, where there is a reporting of an incident to the police for investigation.  </w:t>
            </w:r>
          </w:p>
          <w:p w14:paraId="3AB139B7"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hideMark/>
          </w:tcPr>
          <w:p w14:paraId="3BFFFD5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Police </w:t>
            </w:r>
          </w:p>
        </w:tc>
        <w:tc>
          <w:tcPr>
            <w:tcW w:w="7785" w:type="dxa"/>
            <w:tcBorders>
              <w:top w:val="single" w:sz="6" w:space="0" w:color="325083"/>
              <w:left w:val="single" w:sz="6" w:space="0" w:color="325083"/>
              <w:bottom w:val="single" w:sz="6" w:space="0" w:color="325083"/>
              <w:right w:val="single" w:sz="6" w:space="0" w:color="325083"/>
            </w:tcBorders>
            <w:hideMark/>
          </w:tcPr>
          <w:p w14:paraId="66A6E6F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6(1)(e) ‘</w:t>
            </w:r>
            <w:proofErr w:type="gramStart"/>
            <w:r w:rsidRPr="00A8350C">
              <w:rPr>
                <w:rFonts w:ascii="Rubik" w:eastAsia="Rubik" w:hAnsi="Rubik" w:cs="Rubik"/>
                <w:color w:val="002060"/>
                <w:sz w:val="24"/>
                <w:szCs w:val="24"/>
              </w:rPr>
              <w:t>….necessary</w:t>
            </w:r>
            <w:proofErr w:type="gramEnd"/>
            <w:r w:rsidRPr="00A8350C">
              <w:rPr>
                <w:rFonts w:ascii="Rubik" w:eastAsia="Rubik" w:hAnsi="Rubik" w:cs="Rubik"/>
                <w:color w:val="002060"/>
                <w:sz w:val="24"/>
                <w:szCs w:val="24"/>
              </w:rPr>
              <w:t xml:space="preserve"> for the performance of a task carried out in the public interest or in the exercise of official authority…’ </w:t>
            </w:r>
          </w:p>
          <w:p w14:paraId="2BF7954E" w14:textId="77777777" w:rsidR="00A8350C" w:rsidRPr="00A8350C" w:rsidRDefault="00A8350C" w:rsidP="00A8350C">
            <w:pPr>
              <w:rPr>
                <w:rFonts w:ascii="Rubik" w:eastAsia="Rubik" w:hAnsi="Rubik" w:cs="Rubik"/>
                <w:color w:val="002060"/>
                <w:sz w:val="24"/>
                <w:szCs w:val="24"/>
              </w:rPr>
            </w:pPr>
            <w:r w:rsidRPr="00A8350C">
              <w:rPr>
                <w:rFonts w:ascii="Times New Roman" w:eastAsia="Rubik" w:hAnsi="Times New Roman" w:cs="Times New Roman"/>
                <w:color w:val="002060"/>
                <w:sz w:val="24"/>
                <w:szCs w:val="24"/>
              </w:rPr>
              <w:t> </w:t>
            </w:r>
            <w:r w:rsidRPr="00A8350C">
              <w:rPr>
                <w:rFonts w:ascii="Rubik" w:eastAsia="Rubik" w:hAnsi="Rubik" w:cs="Rubik"/>
                <w:color w:val="002060"/>
                <w:sz w:val="24"/>
                <w:szCs w:val="24"/>
              </w:rPr>
              <w:t> </w:t>
            </w:r>
          </w:p>
          <w:p w14:paraId="5427A9A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9(2)(g) ‘…necessary for reasons of substantial public interests.’ </w:t>
            </w:r>
          </w:p>
          <w:p w14:paraId="10A5319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p w14:paraId="2C6CE665"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Schedule 2 (1)(a) the prevention or detection of crime and </w:t>
            </w:r>
          </w:p>
          <w:p w14:paraId="68CF776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 Schedule 2 (1)(b) the apprehension or prosecution of offenders </w:t>
            </w:r>
          </w:p>
          <w:p w14:paraId="7A25560E"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tc>
      </w:tr>
    </w:tbl>
    <w:p w14:paraId="2A67303D" w14:textId="77777777" w:rsidR="00A8350C" w:rsidRPr="00703D62" w:rsidRDefault="00A8350C"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685D33B6"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w:t>
            </w:r>
            <w:r w:rsidR="008F6865">
              <w:rPr>
                <w:rFonts w:ascii="Rubik" w:eastAsia="Rubik" w:hAnsi="Rubik" w:cs="Rubik"/>
                <w:b/>
                <w:bCs/>
                <w:color w:val="FFFFFF" w:themeColor="background1"/>
                <w:sz w:val="24"/>
                <w:szCs w:val="24"/>
              </w:rPr>
              <w:t>–</w:t>
            </w:r>
            <w:r w:rsidRPr="64C1417A">
              <w:rPr>
                <w:rFonts w:ascii="Rubik" w:eastAsia="Rubik" w:hAnsi="Rubik" w:cs="Rubik"/>
                <w:b/>
                <w:bCs/>
                <w:color w:val="FFFFFF" w:themeColor="background1"/>
                <w:sz w:val="24"/>
                <w:szCs w:val="24"/>
              </w:rPr>
              <w:t xml:space="preserve"> </w:t>
            </w:r>
            <w:r w:rsidR="008F6865" w:rsidRPr="008F6865">
              <w:rPr>
                <w:rFonts w:ascii="Rubik" w:eastAsia="Rubik" w:hAnsi="Rubik" w:cs="Rubik"/>
                <w:b/>
                <w:bCs/>
                <w:color w:val="FFFFFF" w:themeColor="background1"/>
                <w:sz w:val="24"/>
                <w:szCs w:val="24"/>
              </w:rPr>
              <w:t>Tonyfelin Medical Centre</w:t>
            </w:r>
            <w:r w:rsidR="169319D9" w:rsidRPr="008F6865">
              <w:rPr>
                <w:rFonts w:ascii="Rubik" w:eastAsia="Rubik" w:hAnsi="Rubik" w:cs="Rubik"/>
                <w:b/>
                <w:bCs/>
                <w:color w:val="FFFFFF" w:themeColor="background1"/>
                <w:sz w:val="24"/>
                <w:szCs w:val="24"/>
              </w:rPr>
              <w:t xml:space="preserve">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under Section 66(3) of the Children’s Act 2004 where it mandates certain local authorities as pilot council areas to establish and </w:t>
            </w:r>
            <w:r w:rsidR="3463EAD6" w:rsidRPr="64C1417A">
              <w:rPr>
                <w:rFonts w:ascii="Rubik" w:eastAsia="Rubik" w:hAnsi="Rubik" w:cs="Rubik"/>
                <w:b/>
                <w:bCs/>
                <w:color w:val="002060"/>
                <w:sz w:val="24"/>
                <w:szCs w:val="24"/>
              </w:rPr>
              <w:lastRenderedPageBreak/>
              <w:t xml:space="preserve">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lastRenderedPageBreak/>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lastRenderedPageBreak/>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3AFCF139" w14:textId="32DB0B4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Rhondda, Cynon, Taff County Borough Council</w:t>
            </w:r>
          </w:p>
          <w:p w14:paraId="121F1D86" w14:textId="6AE29492" w:rsidR="64C1417A" w:rsidRDefault="64C1417A" w:rsidP="64C1417A">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lastRenderedPageBreak/>
              <w:t> </w:t>
            </w:r>
            <w:r w:rsidR="076D57E2" w:rsidRPr="64C1417A">
              <w:rPr>
                <w:rFonts w:ascii="Rubik" w:eastAsia="Arial" w:hAnsi="Rubik" w:cs="Rubik"/>
                <w:color w:val="002060"/>
              </w:rPr>
              <w:t>Article 6(1)(e) ‘</w:t>
            </w:r>
            <w:proofErr w:type="gramStart"/>
            <w:r w:rsidR="076D57E2" w:rsidRPr="64C1417A">
              <w:rPr>
                <w:rFonts w:ascii="Rubik" w:eastAsia="Arial" w:hAnsi="Rubik" w:cs="Rubik"/>
                <w:color w:val="002060"/>
              </w:rPr>
              <w:t>….necessary</w:t>
            </w:r>
            <w:proofErr w:type="gramEnd"/>
            <w:r w:rsidR="076D57E2" w:rsidRPr="64C1417A">
              <w:rPr>
                <w:rFonts w:ascii="Rubik" w:eastAsia="Arial" w:hAnsi="Rubik" w:cs="Rubik"/>
                <w:color w:val="002060"/>
              </w:rPr>
              <w:t xml:space="preserve">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w:t>
            </w:r>
            <w:proofErr w:type="gramStart"/>
            <w:r w:rsidRPr="64C1417A">
              <w:rPr>
                <w:rFonts w:ascii="Rubik" w:eastAsia="Arial" w:hAnsi="Rubik" w:cs="Rubik"/>
                <w:color w:val="002060"/>
              </w:rPr>
              <w:t>c).......</w:t>
            </w:r>
            <w:proofErr w:type="gramEnd"/>
            <w:r w:rsidRPr="64C1417A">
              <w:rPr>
                <w:rFonts w:ascii="Rubik" w:eastAsia="Arial" w:hAnsi="Rubik" w:cs="Rubik"/>
                <w:color w:val="002060"/>
              </w:rPr>
              <w:t xml:space="preserve">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3"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5468C155"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 xml:space="preserve">Flu </w:t>
            </w:r>
            <w:r w:rsidR="008F6865">
              <w:rPr>
                <w:rFonts w:ascii="Rubik" w:hAnsi="Rubik" w:cs="Rubik"/>
                <w:b/>
                <w:bCs/>
                <w:color w:val="FFFFFF" w:themeColor="background1"/>
                <w:sz w:val="24"/>
                <w:szCs w:val="24"/>
              </w:rPr>
              <w:t xml:space="preserve">&amp; Covid </w:t>
            </w:r>
            <w:r w:rsidRPr="00B06523">
              <w:rPr>
                <w:rFonts w:ascii="Rubik" w:hAnsi="Rubik" w:cs="Rubik"/>
                <w:b/>
                <w:bCs/>
                <w:color w:val="FFFFFF" w:themeColor="background1"/>
                <w:sz w:val="24"/>
                <w:szCs w:val="24"/>
              </w:rPr>
              <w:t xml:space="preserve">Vaccination Programme 2025/2026 – </w:t>
            </w:r>
            <w:r w:rsidR="008F6865">
              <w:rPr>
                <w:rFonts w:ascii="Rubik" w:hAnsi="Rubik" w:cs="Rubik"/>
                <w:b/>
                <w:bCs/>
                <w:color w:val="FFFFFF" w:themeColor="background1"/>
                <w:sz w:val="24"/>
                <w:szCs w:val="24"/>
              </w:rPr>
              <w:t>Tonyfelin Medical Centre</w:t>
            </w:r>
            <w:r w:rsidRPr="00B06523">
              <w:rPr>
                <w:rFonts w:ascii="Rubik" w:hAnsi="Rubik" w:cs="Rubik"/>
                <w:b/>
                <w:bCs/>
                <w:color w:val="EE0000"/>
                <w:sz w:val="24"/>
                <w:szCs w:val="24"/>
              </w:rPr>
              <w:t xml:space="preserve">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Article 9(2)(I) ‘…. necessary for the reasons of public interest </w:t>
            </w:r>
            <w:proofErr w:type="gramStart"/>
            <w:r w:rsidRPr="00B06523">
              <w:rPr>
                <w:rFonts w:ascii="Rubik" w:hAnsi="Rubik" w:cs="Rubik"/>
                <w:color w:val="002060"/>
                <w:sz w:val="24"/>
                <w:szCs w:val="24"/>
              </w:rPr>
              <w:t>in the area of</w:t>
            </w:r>
            <w:proofErr w:type="gramEnd"/>
            <w:r w:rsidRPr="00B06523">
              <w:rPr>
                <w:rFonts w:ascii="Rubik" w:hAnsi="Rubik" w:cs="Rubik"/>
                <w:color w:val="002060"/>
                <w:sz w:val="24"/>
                <w:szCs w:val="24"/>
              </w:rPr>
              <w:t xml:space="preserve"> public health, such </w:t>
            </w:r>
            <w:r w:rsidRPr="00B06523">
              <w:rPr>
                <w:rFonts w:ascii="Rubik" w:hAnsi="Rubik" w:cs="Rubik"/>
                <w:color w:val="002060"/>
                <w:sz w:val="24"/>
                <w:szCs w:val="24"/>
              </w:rPr>
              <w:lastRenderedPageBreak/>
              <w:t>as protecting against serious cross-border threats to health or ensuring high standards of 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In accordance with paragraph 85 of the Schedule 3 to the National Health Service (General Medical Services Contracts) (Wales) 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4"/>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493E" w14:textId="77777777" w:rsidR="008B0B24" w:rsidRDefault="008B0B24" w:rsidP="00FC5C88">
      <w:pPr>
        <w:spacing w:after="0" w:line="240" w:lineRule="auto"/>
      </w:pPr>
      <w:r>
        <w:separator/>
      </w:r>
    </w:p>
  </w:endnote>
  <w:endnote w:type="continuationSeparator" w:id="0">
    <w:p w14:paraId="5CDF1E3C" w14:textId="77777777" w:rsidR="008B0B24" w:rsidRDefault="008B0B24" w:rsidP="00FC5C88">
      <w:pPr>
        <w:spacing w:after="0" w:line="240" w:lineRule="auto"/>
      </w:pPr>
      <w:r>
        <w:continuationSeparator/>
      </w:r>
    </w:p>
  </w:endnote>
  <w:endnote w:type="continuationNotice" w:id="1">
    <w:p w14:paraId="39A8A17A" w14:textId="77777777" w:rsidR="008B0B24" w:rsidRDefault="008B0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5EC9B46E"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60288" behindDoc="1" locked="0" layoutInCell="1" allowOverlap="1" wp14:anchorId="48081236" wp14:editId="72EFBBA5">
          <wp:simplePos x="0" y="0"/>
          <wp:positionH relativeFrom="margin">
            <wp:posOffset>57150</wp:posOffset>
          </wp:positionH>
          <wp:positionV relativeFrom="paragraph">
            <wp:posOffset>8890</wp:posOffset>
          </wp:positionV>
          <wp:extent cx="1901825" cy="737870"/>
          <wp:effectExtent l="0" t="0" r="0" b="5080"/>
          <wp:wrapNone/>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3D5AC87A" w:rsidR="00EE0523" w:rsidRPr="006531AF" w:rsidRDefault="008B0B24"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r w:rsidR="00EE0523" w:rsidRPr="006531AF">
      <w:rPr>
        <w:rFonts w:ascii="Rubik" w:eastAsia="Times New Roman" w:hAnsi="Rubik" w:cs="Rubik"/>
        <w:noProof/>
        <w:color w:val="002060"/>
        <w:sz w:val="18"/>
        <w:szCs w:val="18"/>
      </w:rPr>
      <mc:AlternateContent>
        <mc:Choice Requires="wps">
          <w:drawing>
            <wp:anchor distT="0" distB="0" distL="114300" distR="114300" simplePos="0" relativeHeight="251672576" behindDoc="0" locked="0" layoutInCell="1" allowOverlap="1" wp14:anchorId="39260DAF" wp14:editId="03E7C7FF">
              <wp:simplePos x="0" y="0"/>
              <wp:positionH relativeFrom="margin">
                <wp:align>right</wp:align>
              </wp:positionH>
              <wp:positionV relativeFrom="paragraph">
                <wp:posOffset>74930</wp:posOffset>
              </wp:positionV>
              <wp:extent cx="3533775" cy="9400"/>
              <wp:effectExtent l="0" t="0" r="28575" b="29210"/>
              <wp:wrapNone/>
              <wp:docPr id="770274026"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B3E1D5">
            <v:line id="Straight Connector 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71FF4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5CE" w14:textId="79E80F1E" w:rsidR="00A76380" w:rsidRDefault="00A76380" w:rsidP="00A76380">
    <w:pPr>
      <w:pStyle w:val="Footer"/>
    </w:pPr>
  </w:p>
  <w:sdt>
    <w:sdtPr>
      <w:rPr>
        <w:rFonts w:ascii="Rubik" w:hAnsi="Rubik" w:cs="Rubik"/>
        <w:color w:val="002060"/>
        <w:sz w:val="20"/>
        <w:szCs w:val="20"/>
      </w:rPr>
      <w:id w:val="-2004187912"/>
      <w:docPartObj>
        <w:docPartGallery w:val="Page Numbers (Bottom of Page)"/>
        <w:docPartUnique/>
      </w:docPartObj>
    </w:sdtPr>
    <w:sdtEndPr>
      <w:rPr>
        <w:noProof/>
      </w:rPr>
    </w:sdtEndPr>
    <w:sdtContent>
      <w:p w14:paraId="40403030" w14:textId="1EC4970B" w:rsidR="00EE0523" w:rsidRPr="006531AF" w:rsidRDefault="00EE0523" w:rsidP="00EE0523">
        <w:pPr>
          <w:pStyle w:val="Footer"/>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77696" behindDoc="1" locked="0" layoutInCell="1" allowOverlap="1" wp14:anchorId="11CC5443" wp14:editId="7C66B70E">
              <wp:simplePos x="0" y="0"/>
              <wp:positionH relativeFrom="margin">
                <wp:posOffset>9525</wp:posOffset>
              </wp:positionH>
              <wp:positionV relativeFrom="paragraph">
                <wp:posOffset>3175</wp:posOffset>
              </wp:positionV>
              <wp:extent cx="1901825" cy="737870"/>
              <wp:effectExtent l="0" t="0" r="0" b="5080"/>
              <wp:wrapNone/>
              <wp:docPr id="1990206766"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9858B28" w14:textId="3F1C47DA" w:rsidR="00EE0523" w:rsidRPr="006531AF" w:rsidRDefault="00EE0523" w:rsidP="00EE0523">
        <w:pPr>
          <w:pStyle w:val="Footer"/>
          <w:jc w:val="right"/>
          <w:rPr>
            <w:rFonts w:ascii="Rubik" w:hAnsi="Rubik" w:cs="Rubik"/>
            <w:color w:val="002060"/>
            <w:sz w:val="20"/>
            <w:szCs w:val="20"/>
          </w:rPr>
        </w:pPr>
        <w:r w:rsidRPr="00EE0523">
          <w:rPr>
            <w:rFonts w:ascii="Rubik" w:hAnsi="Rubik" w:cs="Rubik"/>
            <w:color w:val="002060"/>
            <w:sz w:val="20"/>
            <w:szCs w:val="20"/>
          </w:rPr>
          <w:fldChar w:fldCharType="begin"/>
        </w:r>
        <w:r w:rsidRPr="00EE0523">
          <w:rPr>
            <w:rFonts w:ascii="Rubik" w:hAnsi="Rubik" w:cs="Rubik"/>
            <w:color w:val="002060"/>
            <w:sz w:val="20"/>
            <w:szCs w:val="20"/>
          </w:rPr>
          <w:instrText xml:space="preserve"> PAGE   \* MERGEFORMAT </w:instrText>
        </w:r>
        <w:r w:rsidRPr="00EE0523">
          <w:rPr>
            <w:rFonts w:ascii="Rubik" w:hAnsi="Rubik" w:cs="Rubik"/>
            <w:color w:val="002060"/>
            <w:sz w:val="20"/>
            <w:szCs w:val="20"/>
          </w:rPr>
          <w:fldChar w:fldCharType="separate"/>
        </w:r>
        <w:r w:rsidRPr="00EE0523">
          <w:rPr>
            <w:rFonts w:ascii="Rubik" w:hAnsi="Rubik" w:cs="Rubik"/>
            <w:noProof/>
            <w:color w:val="002060"/>
            <w:sz w:val="20"/>
            <w:szCs w:val="20"/>
          </w:rPr>
          <w:t>1</w:t>
        </w:r>
        <w:r w:rsidRPr="00EE0523">
          <w:rPr>
            <w:rFonts w:ascii="Rubik" w:hAnsi="Rubik" w:cs="Rubik"/>
            <w:noProof/>
            <w:color w:val="002060"/>
            <w:sz w:val="20"/>
            <w:szCs w:val="20"/>
          </w:rPr>
          <w:fldChar w:fldCharType="end"/>
        </w:r>
      </w:p>
    </w:sdtContent>
  </w:sdt>
  <w:p w14:paraId="1338890D" w14:textId="677CD106" w:rsidR="00EE0523" w:rsidRPr="006531AF" w:rsidRDefault="00EE0523" w:rsidP="00EE0523">
    <w:pPr>
      <w:pStyle w:val="Footer"/>
      <w:tabs>
        <w:tab w:val="clear" w:pos="4513"/>
        <w:tab w:val="clear" w:pos="9026"/>
        <w:tab w:val="left" w:pos="4125"/>
      </w:tabs>
      <w:rPr>
        <w:rFonts w:ascii="Rubik" w:hAnsi="Rubik" w:cs="Rubik"/>
        <w:color w:val="002060"/>
        <w:sz w:val="20"/>
        <w:szCs w:val="20"/>
      </w:rPr>
    </w:pPr>
    <w:r w:rsidRPr="006531AF">
      <w:rPr>
        <w:rFonts w:ascii="Rubik" w:eastAsia="Times New Roman" w:hAnsi="Rubik" w:cs="Rubik"/>
        <w:noProof/>
        <w:color w:val="002060"/>
        <w:sz w:val="18"/>
        <w:szCs w:val="18"/>
      </w:rPr>
      <mc:AlternateContent>
        <mc:Choice Requires="wps">
          <w:drawing>
            <wp:anchor distT="0" distB="0" distL="114300" distR="114300" simplePos="0" relativeHeight="251675648" behindDoc="0" locked="0" layoutInCell="1" allowOverlap="1" wp14:anchorId="3107020C" wp14:editId="74E66571">
              <wp:simplePos x="0" y="0"/>
              <wp:positionH relativeFrom="margin">
                <wp:align>right</wp:align>
              </wp:positionH>
              <wp:positionV relativeFrom="paragraph">
                <wp:posOffset>74930</wp:posOffset>
              </wp:positionV>
              <wp:extent cx="3533775" cy="9400"/>
              <wp:effectExtent l="0" t="0" r="28575" b="29210"/>
              <wp:wrapNone/>
              <wp:docPr id="2091727740"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DDF6B4">
            <v:line id="Straight Connector 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45E94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7AEE7396" w14:textId="7016338D" w:rsidR="00EE0523" w:rsidRDefault="00EE0523" w:rsidP="00EE0523">
    <w:pPr>
      <w:pStyle w:val="Footer"/>
    </w:pPr>
  </w:p>
  <w:p w14:paraId="3E25ABA1" w14:textId="77777777" w:rsidR="00A76380" w:rsidRDefault="00A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8C6A" w14:textId="77777777" w:rsidR="008B0B24" w:rsidRDefault="008B0B24" w:rsidP="00FC5C88">
      <w:pPr>
        <w:spacing w:after="0" w:line="240" w:lineRule="auto"/>
      </w:pPr>
      <w:r>
        <w:separator/>
      </w:r>
    </w:p>
  </w:footnote>
  <w:footnote w:type="continuationSeparator" w:id="0">
    <w:p w14:paraId="3D7DE47E" w14:textId="77777777" w:rsidR="008B0B24" w:rsidRDefault="008B0B24" w:rsidP="00FC5C88">
      <w:pPr>
        <w:spacing w:after="0" w:line="240" w:lineRule="auto"/>
      </w:pPr>
      <w:r>
        <w:continuationSeparator/>
      </w:r>
    </w:p>
  </w:footnote>
  <w:footnote w:type="continuationNotice" w:id="1">
    <w:p w14:paraId="7D774FC9" w14:textId="77777777" w:rsidR="008B0B24" w:rsidRDefault="008B0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5ED3" w14:textId="6EC972B2" w:rsidR="0065537F" w:rsidRDefault="0065537F">
    <w:pPr>
      <w:pStyle w:val="Header"/>
    </w:pPr>
    <w:r>
      <w:rPr>
        <w:noProof/>
      </w:rPr>
      <w:drawing>
        <wp:anchor distT="0" distB="0" distL="114300" distR="114300" simplePos="0" relativeHeight="251664384" behindDoc="0" locked="0" layoutInCell="1" allowOverlap="1" wp14:anchorId="52406DA3" wp14:editId="41F7EBF6">
          <wp:simplePos x="0" y="0"/>
          <wp:positionH relativeFrom="margin">
            <wp:align>right</wp:align>
          </wp:positionH>
          <wp:positionV relativeFrom="paragraph">
            <wp:posOffset>-57785</wp:posOffset>
          </wp:positionV>
          <wp:extent cx="3064510" cy="1188720"/>
          <wp:effectExtent l="0" t="0" r="0" b="0"/>
          <wp:wrapTopAndBottom/>
          <wp:docPr id="206143513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1A7D17ED" w14:textId="41420D33" w:rsidR="0065537F" w:rsidRDefault="00423E19">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6432" behindDoc="0" locked="0" layoutInCell="1" allowOverlap="1" wp14:anchorId="3C25B2B6" wp14:editId="1E014528">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0DFAAFFF">
            <v:line id="Straight Connector 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4FC5A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http://schemas.openxmlformats.org/drawingml/2006/main">
          <w:pict w14:anchorId="21443827">
            <v:line id="Straight Connector 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79CAD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4519A"/>
    <w:rsid w:val="000609C0"/>
    <w:rsid w:val="00062C17"/>
    <w:rsid w:val="000907E8"/>
    <w:rsid w:val="000B55DE"/>
    <w:rsid w:val="000E6C70"/>
    <w:rsid w:val="000F35C9"/>
    <w:rsid w:val="000F50CF"/>
    <w:rsid w:val="000F5C8B"/>
    <w:rsid w:val="00100380"/>
    <w:rsid w:val="001009FF"/>
    <w:rsid w:val="00114978"/>
    <w:rsid w:val="001253C4"/>
    <w:rsid w:val="00127486"/>
    <w:rsid w:val="001311EF"/>
    <w:rsid w:val="00137F77"/>
    <w:rsid w:val="00141D7F"/>
    <w:rsid w:val="00143F5E"/>
    <w:rsid w:val="001531F4"/>
    <w:rsid w:val="00187F55"/>
    <w:rsid w:val="001A34D3"/>
    <w:rsid w:val="001B0963"/>
    <w:rsid w:val="001D00A9"/>
    <w:rsid w:val="001E5D21"/>
    <w:rsid w:val="001E7E1F"/>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4ED0"/>
    <w:rsid w:val="003B5407"/>
    <w:rsid w:val="003D5A0D"/>
    <w:rsid w:val="003D7DA5"/>
    <w:rsid w:val="003E2865"/>
    <w:rsid w:val="003F62DC"/>
    <w:rsid w:val="00410B81"/>
    <w:rsid w:val="00423E19"/>
    <w:rsid w:val="0043227C"/>
    <w:rsid w:val="004352DA"/>
    <w:rsid w:val="00441486"/>
    <w:rsid w:val="0044347B"/>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5034E7"/>
    <w:rsid w:val="00523C71"/>
    <w:rsid w:val="005240B3"/>
    <w:rsid w:val="00554F26"/>
    <w:rsid w:val="005620E5"/>
    <w:rsid w:val="005C3871"/>
    <w:rsid w:val="005D340D"/>
    <w:rsid w:val="005E3064"/>
    <w:rsid w:val="005E34C4"/>
    <w:rsid w:val="005F7CFA"/>
    <w:rsid w:val="00600162"/>
    <w:rsid w:val="006045C9"/>
    <w:rsid w:val="00613584"/>
    <w:rsid w:val="006147F6"/>
    <w:rsid w:val="00617B09"/>
    <w:rsid w:val="006531AF"/>
    <w:rsid w:val="00653D45"/>
    <w:rsid w:val="0065537F"/>
    <w:rsid w:val="0065589E"/>
    <w:rsid w:val="00665686"/>
    <w:rsid w:val="0068168F"/>
    <w:rsid w:val="00692F75"/>
    <w:rsid w:val="006B22C4"/>
    <w:rsid w:val="006C181F"/>
    <w:rsid w:val="00700373"/>
    <w:rsid w:val="007019B5"/>
    <w:rsid w:val="00703D62"/>
    <w:rsid w:val="00714A12"/>
    <w:rsid w:val="00725A24"/>
    <w:rsid w:val="007344E7"/>
    <w:rsid w:val="0077119F"/>
    <w:rsid w:val="007972AC"/>
    <w:rsid w:val="007B721B"/>
    <w:rsid w:val="007F1199"/>
    <w:rsid w:val="00807910"/>
    <w:rsid w:val="00817275"/>
    <w:rsid w:val="00820D39"/>
    <w:rsid w:val="0082257A"/>
    <w:rsid w:val="0083587C"/>
    <w:rsid w:val="00840845"/>
    <w:rsid w:val="008410C3"/>
    <w:rsid w:val="008439A0"/>
    <w:rsid w:val="00846150"/>
    <w:rsid w:val="00853245"/>
    <w:rsid w:val="00856DF3"/>
    <w:rsid w:val="0086274D"/>
    <w:rsid w:val="008A4419"/>
    <w:rsid w:val="008B0B24"/>
    <w:rsid w:val="008B5B3C"/>
    <w:rsid w:val="008C77B8"/>
    <w:rsid w:val="008E1688"/>
    <w:rsid w:val="008E4514"/>
    <w:rsid w:val="008F4F4A"/>
    <w:rsid w:val="008F6865"/>
    <w:rsid w:val="00906C7D"/>
    <w:rsid w:val="0092421D"/>
    <w:rsid w:val="0093293B"/>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06997"/>
    <w:rsid w:val="00A12D6D"/>
    <w:rsid w:val="00A22CF1"/>
    <w:rsid w:val="00A26B7A"/>
    <w:rsid w:val="00A311A7"/>
    <w:rsid w:val="00A3151D"/>
    <w:rsid w:val="00A440C3"/>
    <w:rsid w:val="00A44EBE"/>
    <w:rsid w:val="00A45CF6"/>
    <w:rsid w:val="00A47504"/>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215AD"/>
    <w:rsid w:val="00B262EF"/>
    <w:rsid w:val="00B32DE9"/>
    <w:rsid w:val="00B34862"/>
    <w:rsid w:val="00B65212"/>
    <w:rsid w:val="00B86BA7"/>
    <w:rsid w:val="00B9580D"/>
    <w:rsid w:val="00BA2284"/>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7D03"/>
    <w:rsid w:val="00C831E7"/>
    <w:rsid w:val="00CB3AF8"/>
    <w:rsid w:val="00CB7022"/>
    <w:rsid w:val="00CE7E32"/>
    <w:rsid w:val="00D0074C"/>
    <w:rsid w:val="00D0673C"/>
    <w:rsid w:val="00D10215"/>
    <w:rsid w:val="00D20FF4"/>
    <w:rsid w:val="00D50005"/>
    <w:rsid w:val="00D5433E"/>
    <w:rsid w:val="00D80124"/>
    <w:rsid w:val="00D9483B"/>
    <w:rsid w:val="00DB7E77"/>
    <w:rsid w:val="00DC131E"/>
    <w:rsid w:val="00DC739B"/>
    <w:rsid w:val="00E477CD"/>
    <w:rsid w:val="00E76432"/>
    <w:rsid w:val="00E82F35"/>
    <w:rsid w:val="00E867F6"/>
    <w:rsid w:val="00ED5352"/>
    <w:rsid w:val="00EE0523"/>
    <w:rsid w:val="00EE1080"/>
    <w:rsid w:val="00F20ECA"/>
    <w:rsid w:val="00F2476D"/>
    <w:rsid w:val="00F2528C"/>
    <w:rsid w:val="00F30BA4"/>
    <w:rsid w:val="00F35B1B"/>
    <w:rsid w:val="00F4454F"/>
    <w:rsid w:val="00F467EC"/>
    <w:rsid w:val="00F47F85"/>
    <w:rsid w:val="00F55D94"/>
    <w:rsid w:val="00F73930"/>
    <w:rsid w:val="00FB749A"/>
    <w:rsid w:val="00FC37DF"/>
    <w:rsid w:val="00FC5C88"/>
    <w:rsid w:val="00FD46CE"/>
    <w:rsid w:val="00FE00FB"/>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8902321"/>
    <w:rsid w:val="4AC353FF"/>
    <w:rsid w:val="4C376F9A"/>
    <w:rsid w:val="4C853082"/>
    <w:rsid w:val="4CAB9894"/>
    <w:rsid w:val="4D281267"/>
    <w:rsid w:val="4FAFF5E8"/>
    <w:rsid w:val="512A394B"/>
    <w:rsid w:val="51E0D2C7"/>
    <w:rsid w:val="544B08A7"/>
    <w:rsid w:val="556BF751"/>
    <w:rsid w:val="57811A4A"/>
    <w:rsid w:val="5C942659"/>
    <w:rsid w:val="5D134BD7"/>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yperlink" Target="https://dhcw.nhs.wales/" TargetMode="External"/><Relationship Id="rId26" Type="http://schemas.openxmlformats.org/officeDocument/2006/relationships/hyperlink" Target="https://phw.nhs.wales/" TargetMode="External"/><Relationship Id="rId3" Type="http://schemas.openxmlformats.org/officeDocument/2006/relationships/customXml" Target="../customXml/item3.xml"/><Relationship Id="rId21" Type="http://schemas.openxmlformats.org/officeDocument/2006/relationships/hyperlink" Target="https://phw.nhs.wal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footer" Target="footer2.xml"/><Relationship Id="rId25" Type="http://schemas.openxmlformats.org/officeDocument/2006/relationships/hyperlink" Target="https://dhcw.nhs.wales/" TargetMode="External"/><Relationship Id="rId33" Type="http://schemas.openxmlformats.org/officeDocument/2006/relationships/hyperlink" Target="https://www.legislation.gov.uk/ukpga/2004/31/section/66"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hcw.nhs.wales/systems-and-services/for-patients-and-citizens-of-wales/welsh-gp-record/" TargetMode="External"/><Relationship Id="rId29" Type="http://schemas.openxmlformats.org/officeDocument/2006/relationships/hyperlink" Target="http://hiw.org.uk/?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nyfelinmedicalcentre.com/FooterLinks/CookiePolicy" TargetMode="External"/><Relationship Id="rId24" Type="http://schemas.openxmlformats.org/officeDocument/2006/relationships/hyperlink" Target="https://www.hqip.org.uk/" TargetMode="External"/><Relationship Id="rId32" Type="http://schemas.openxmlformats.org/officeDocument/2006/relationships/hyperlink" Target="https://nwssp.nhs.wales/ourservices/medical-examiner-servi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qip.org.uk/" TargetMode="External"/><Relationship Id="rId28" Type="http://schemas.openxmlformats.org/officeDocument/2006/relationships/hyperlink" Target="https://healthandcareresearchwales.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services/electronic-prescription-service/wales-transparency-notice" TargetMode="External"/><Relationship Id="rId31" Type="http://schemas.openxmlformats.org/officeDocument/2006/relationships/hyperlink" Target="https://saildatabank.com/governance/privacy-by-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www.publichealthwales.wales.nhs.uk/" TargetMode="External"/><Relationship Id="rId27" Type="http://schemas.openxmlformats.org/officeDocument/2006/relationships/hyperlink" Target="https://healthandcareresearchwales.org/" TargetMode="External"/><Relationship Id="rId30" Type="http://schemas.openxmlformats.org/officeDocument/2006/relationships/hyperlink" Target="https://nwssp.nhs.wales/ourservices/legal-risk-services/privacy-notice/"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E9A63753-49C5-4EA8-B798-E3135041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5934</Words>
  <Characters>33830</Characters>
  <Application>Microsoft Office Word</Application>
  <DocSecurity>0</DocSecurity>
  <Lines>281</Lines>
  <Paragraphs>79</Paragraphs>
  <ScaleCrop>false</ScaleCrop>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Debra Tucker (Tonyfelin - Tonyfelin Medical Centre)</cp:lastModifiedBy>
  <cp:revision>2</cp:revision>
  <dcterms:created xsi:type="dcterms:W3CDTF">2026-03-10T11:52:00Z</dcterms:created>
  <dcterms:modified xsi:type="dcterms:W3CDTF">2026-03-10T11:52:00Z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